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28" w:type="dxa"/>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Правительства Тюменской области от 22.04.2021 N 213-п</w:t>
              <w:br/>
              <w:t>(ред. от 03.02.2023)</w:t>
              <w:br/>
              <w:t>"Об утверждении Положения о предоставлении грантов Губернатора Тюменской области на развитие гражданского общества"</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b/>
                  <w:color w:val="0000FF"/>
                  <w:sz w:val="28"/>
                </w:rPr>
                <w:t>КонсультантПлюс</w:t>
                <w:br/>
                <w:br/>
              </w:r>
            </w:hyperlink>
            <w:hyperlink r:id="rId4" w:tgtFrame="Ссылка на КонсультантПлюс">
              <w:r>
                <w:rPr>
                  <w:b/>
                  <w:color w:val="0000FF"/>
                  <w:sz w:val="28"/>
                </w:rPr>
                <w:t>www.consultant.ru</w:t>
              </w:r>
            </w:hyperlink>
            <w:r>
              <w:rPr>
                <w:sz w:val="28"/>
              </w:rPr>
              <w:br/>
              <w:br/>
              <w:t>Дата сохранения: 13.02.2023</w:t>
              <w:br/>
              <w:t> </w:t>
            </w:r>
          </w:p>
        </w:tc>
      </w:tr>
    </w:tbl>
    <w:p>
      <w:pPr>
        <w:sectPr>
          <w:type w:val="nextPage"/>
          <w:pgSz w:w="11906" w:h="16838"/>
          <w:pgMar w:left="595" w:right="595" w:header="0" w:top="841" w:footer="0" w:bottom="841" w:gutter="0"/>
          <w:pgNumType w:fmt="decimal"/>
          <w:formProt w:val="false"/>
          <w:textDirection w:val="lrTb"/>
          <w:docGrid w:type="default" w:linePitch="100" w:charSpace="8192"/>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0"/>
        </w:rPr>
        <w:t>ПРАВИТЕЛЬСТВО ТЮМЕНСКОЙ ОБЛАСТИ</w:t>
      </w:r>
    </w:p>
    <w:p>
      <w:pPr>
        <w:pStyle w:val="ConsPlusTitle"/>
        <w:ind w:firstLine="540"/>
        <w:jc w:val="both"/>
        <w:rPr/>
      </w:pPr>
      <w:r>
        <w:rPr/>
      </w:r>
    </w:p>
    <w:p>
      <w:pPr>
        <w:pStyle w:val="ConsPlusTitle"/>
        <w:jc w:val="center"/>
        <w:rPr/>
      </w:pPr>
      <w:r>
        <w:rPr>
          <w:sz w:val="20"/>
        </w:rPr>
        <w:t>ПОСТАНОВЛЕНИЕ</w:t>
      </w:r>
    </w:p>
    <w:p>
      <w:pPr>
        <w:pStyle w:val="ConsPlusTitle"/>
        <w:jc w:val="center"/>
        <w:rPr/>
      </w:pPr>
      <w:r>
        <w:rPr>
          <w:sz w:val="20"/>
        </w:rPr>
        <w:t>от 22 апреля 2021 г. N 213-п</w:t>
      </w:r>
    </w:p>
    <w:p>
      <w:pPr>
        <w:pStyle w:val="ConsPlusTitle"/>
        <w:jc w:val="center"/>
        <w:rPr/>
      </w:pPr>
      <w:r>
        <w:rPr/>
      </w:r>
    </w:p>
    <w:p>
      <w:pPr>
        <w:pStyle w:val="ConsPlusTitle"/>
        <w:jc w:val="center"/>
        <w:rPr/>
      </w:pPr>
      <w:r>
        <w:rPr>
          <w:sz w:val="20"/>
        </w:rPr>
        <w:t>ОБ УТВЕРЖДЕНИИ ПОЛОЖЕНИЯ О ПРЕДОСТАВЛЕНИИ ГРАНТОВ</w:t>
      </w:r>
    </w:p>
    <w:p>
      <w:pPr>
        <w:pStyle w:val="ConsPlusTitle"/>
        <w:jc w:val="center"/>
        <w:rPr/>
      </w:pPr>
      <w:r>
        <w:rPr>
          <w:sz w:val="20"/>
        </w:rPr>
        <w:t>ГУБЕРНАТОРА ТЮМЕНСКОЙ ОБЛАСТИ НА РАЗВИТИЕ</w:t>
      </w:r>
    </w:p>
    <w:p>
      <w:pPr>
        <w:pStyle w:val="ConsPlusTitle"/>
        <w:jc w:val="center"/>
        <w:rPr/>
      </w:pPr>
      <w:r>
        <w:rPr>
          <w:sz w:val="20"/>
        </w:rPr>
        <w:t>ГРАЖДАНСКОГО ОБЩЕСТВА</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Тюменской области от 29.12.2021 </w:t>
            </w:r>
            <w:hyperlink r:id="rId5" w:tgtFrame="Постановление Правительства Тюменской области от 29.12.2021 N 914-п О внесении изменений в постановление от 22.04.2021 N 213-п">
              <w:r>
                <w:rPr>
                  <w:color w:val="0000FF"/>
                  <w:sz w:val="20"/>
                </w:rPr>
                <w:t>N 914-п</w:t>
              </w:r>
            </w:hyperlink>
            <w:r>
              <w:rPr>
                <w:color w:val="392C69"/>
                <w:sz w:val="20"/>
              </w:rPr>
              <w:t>,</w:t>
            </w:r>
          </w:p>
          <w:p>
            <w:pPr>
              <w:pStyle w:val="ConsPlusNormal"/>
              <w:jc w:val="center"/>
              <w:rPr/>
            </w:pPr>
            <w:r>
              <w:rPr>
                <w:color w:val="392C69"/>
                <w:sz w:val="20"/>
              </w:rPr>
              <w:t xml:space="preserve">от 01.07.2022 </w:t>
            </w:r>
            <w:hyperlink r:id="rId6" w:tgtFrame="Постановление Правительства Тюменской области от 01.07.2022 N 437-п О внесении изменений в постановление от 22.04.2021 N 213-п">
              <w:r>
                <w:rPr>
                  <w:color w:val="0000FF"/>
                  <w:sz w:val="20"/>
                </w:rPr>
                <w:t>N 437-п</w:t>
              </w:r>
            </w:hyperlink>
            <w:r>
              <w:rPr>
                <w:color w:val="392C69"/>
                <w:sz w:val="20"/>
              </w:rPr>
              <w:t xml:space="preserve">, от 17.11.2022 </w:t>
            </w:r>
            <w:hyperlink r:id="rId7" w:tgtFrame="Постановление Правительства Тюменской области от 17.11.2022 N 829-п О внесении изменений в постановление от 22.04.2021 N 213-п">
              <w:r>
                <w:rPr>
                  <w:color w:val="0000FF"/>
                  <w:sz w:val="20"/>
                </w:rPr>
                <w:t>N 829-п</w:t>
              </w:r>
            </w:hyperlink>
            <w:r>
              <w:rPr>
                <w:color w:val="392C69"/>
                <w:sz w:val="20"/>
              </w:rPr>
              <w:t xml:space="preserve">, от 03.02.2023 </w:t>
            </w:r>
            <w:hyperlink r:id="rId8" w:tgtFrame="Постановление Правительства Тюменской области от 03.02.2023 N 36-п О внесении изменений в постановление от 22.04.2021 N 213-п">
              <w:r>
                <w:rPr>
                  <w:color w:val="0000FF"/>
                  <w:sz w:val="20"/>
                </w:rPr>
                <w:t>N 36-п</w:t>
              </w:r>
            </w:hyperlink>
            <w:r>
              <w:rPr>
                <w:color w:val="392C69"/>
                <w:sz w:val="20"/>
              </w:rPr>
              <w:t>)</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0"/>
        </w:rPr>
        <w:t xml:space="preserve">В соответствии с </w:t>
      </w:r>
      <w:hyperlink r:id="rId9" w:tgtFrame="&quot;Бюджетный кодекс Российской Федерации">
        <w:r>
          <w:rPr>
            <w:color w:val="0000FF"/>
            <w:sz w:val="20"/>
          </w:rPr>
          <w:t>пунктом 7 статьи 78</w:t>
        </w:r>
      </w:hyperlink>
      <w:r>
        <w:rPr>
          <w:sz w:val="20"/>
        </w:rPr>
        <w:t xml:space="preserve"> Бюджетного кодекса Российской Федерации, </w:t>
      </w:r>
      <w:hyperlink r:id="rId10" w:tgtFrame="Постановление Правительства РФ от 18.09.2020 N 1492 (ред. от 22.12.202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r>
          <w:rPr>
            <w:color w:val="0000FF"/>
            <w:sz w:val="20"/>
          </w:rPr>
          <w:t>постановлением</w:t>
        </w:r>
      </w:hyperlink>
      <w:r>
        <w:rPr>
          <w:sz w:val="20"/>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1" w:tgtFrame="Постановление Правительства РФ от 05.04.2022 N 590 (ред. от 21.09.2022)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w:r>
          <w:rPr>
            <w:color w:val="0000FF"/>
            <w:sz w:val="20"/>
          </w:rPr>
          <w:t>постановлением</w:t>
        </w:r>
      </w:hyperlink>
      <w:r>
        <w:rPr>
          <w:sz w:val="20"/>
        </w:rPr>
        <w:t xml:space="preserve"> Правительства Российской Федерации от 05.04.2022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w:t>
      </w:r>
      <w:hyperlink r:id="rId12" w:tgtFrame="Закон Тюменской области от 18.02.2016 N 2 (ред. от 26.10.2022) О поддержке социально ориентированных некоммерческих организаций в Тюменской области">
        <w:r>
          <w:rPr>
            <w:color w:val="0000FF"/>
            <w:sz w:val="20"/>
          </w:rPr>
          <w:t>Законом</w:t>
        </w:r>
      </w:hyperlink>
      <w:r>
        <w:rPr>
          <w:sz w:val="20"/>
        </w:rPr>
        <w:t xml:space="preserve"> Тюменской области от 18.02.2016 N 2 "О поддержке социально ориентированных некоммерческих организаций в Тюменской области", Положением о порядке софинансирования расходов на оказание на конкурсной основе поддержки некоммерческим неправительственным организациям в субъектах Российской Федерации в 2021 году, утвержденным приказом Фонда президентских грантов от 14.01.2021 N 3, Положением о порядке софинансирования расходов на оказание на конкурсной основе поддержки некоммерческим неправительственным организациям в субъектах Российской Федерации в 2022 году, утвержденным приказом Фонда президентских грантов от 09.11.2021 N 15:</w:t>
      </w:r>
    </w:p>
    <w:p>
      <w:pPr>
        <w:pStyle w:val="ConsPlusNormal"/>
        <w:jc w:val="both"/>
        <w:rPr/>
      </w:pPr>
      <w:r>
        <w:rPr>
          <w:sz w:val="20"/>
        </w:rPr>
        <w:t xml:space="preserve">(в ред. постановлений Правительства Тюменской области от 29.12.2021 </w:t>
      </w:r>
      <w:hyperlink r:id="rId13" w:tgtFrame="Постановление Правительства Тюменской области от 29.12.2021 N 914-п О внесении изменений в постановление от 22.04.2021 N 213-п">
        <w:r>
          <w:rPr>
            <w:color w:val="0000FF"/>
            <w:sz w:val="20"/>
          </w:rPr>
          <w:t>N 914-п</w:t>
        </w:r>
      </w:hyperlink>
      <w:r>
        <w:rPr>
          <w:sz w:val="20"/>
        </w:rPr>
        <w:t xml:space="preserve">, от 01.07.2022 </w:t>
      </w:r>
      <w:hyperlink r:id="rId14" w:tgtFrame="Постановление Правительства Тюменской области от 01.07.2022 N 437-п О внесении изменений в постановление от 22.04.2021 N 213-п">
        <w:r>
          <w:rPr>
            <w:color w:val="0000FF"/>
            <w:sz w:val="20"/>
          </w:rPr>
          <w:t>N 437-п</w:t>
        </w:r>
      </w:hyperlink>
      <w:r>
        <w:rPr>
          <w:sz w:val="20"/>
        </w:rPr>
        <w:t>)</w:t>
      </w:r>
    </w:p>
    <w:p>
      <w:pPr>
        <w:pStyle w:val="ConsPlusNormal"/>
        <w:spacing w:before="200" w:after="0"/>
        <w:ind w:firstLine="540"/>
        <w:jc w:val="both"/>
        <w:rPr/>
      </w:pPr>
      <w:r>
        <w:rPr>
          <w:sz w:val="20"/>
        </w:rPr>
        <w:t xml:space="preserve">1. Утвердить </w:t>
      </w:r>
      <w:hyperlink w:anchor="P34" w:tgtFrame="ПОЛОЖЕНИЕ">
        <w:r>
          <w:rPr>
            <w:color w:val="0000FF"/>
            <w:sz w:val="20"/>
          </w:rPr>
          <w:t>Положение</w:t>
        </w:r>
      </w:hyperlink>
      <w:r>
        <w:rPr>
          <w:sz w:val="20"/>
        </w:rPr>
        <w:t xml:space="preserve"> о предоставлении грантов Губернатора Тюменской области на развитие гражданского общества согласно приложению к настоящему постановлению.</w:t>
      </w:r>
    </w:p>
    <w:p>
      <w:pPr>
        <w:pStyle w:val="ConsPlusNormal"/>
        <w:spacing w:before="200" w:after="0"/>
        <w:ind w:firstLine="540"/>
        <w:jc w:val="both"/>
        <w:rPr/>
      </w:pPr>
      <w:r>
        <w:rPr>
          <w:sz w:val="20"/>
        </w:rPr>
        <w:t>2. Определить Департамент социального развития Тюменской области уполномоченным органом исполнительной власти Тюменской области, осуществляющим организацию деятельности по предоставлению грантов Губернатора Тюменской области на развитие гражданского общества.</w:t>
      </w:r>
      <w:bookmarkStart w:id="0" w:name="P17"/>
      <w:bookmarkEnd w:id="0"/>
    </w:p>
    <w:p>
      <w:pPr>
        <w:pStyle w:val="ConsPlusNormal"/>
        <w:spacing w:before="200" w:after="0"/>
        <w:ind w:firstLine="540"/>
        <w:jc w:val="both"/>
        <w:rPr/>
      </w:pPr>
      <w:r>
        <w:rPr>
          <w:sz w:val="20"/>
        </w:rPr>
        <w:t xml:space="preserve">3. </w:t>
      </w:r>
      <w:r>
        <w:fldChar w:fldCharType="begin"/>
      </w:r>
      <w:r>
        <w:rPr>
          <w:sz w:val="20"/>
          <w:color w:val="0000FF"/>
        </w:rPr>
        <w:instrText> HYPERLINK "./%D0%AD%D0%BB%D0%B5%D0%BA%D1%82%D1%80%D0%BE%D0%BD%D0%BD%D1%8B%D0%B9%20%D0%B1%D1%8E%D0%B4%D0%B6%D0%B5%D1%82%22)%20%D0%BE%D0%B1%D1%8A%D1%8F%D0%B2%D0%BB%D0%B5%D0%BD%D0%B8%D0%B5%20%D0%BE%20%D0%BF%D1%80%D0%BE%D0%B2%D0%B5%D0%B4%D0%B5%D0%BD%D0%B8%D0%B8%20%D0%BA%D0%BE%D0%BD%D0%BA%D1%83%D1%80%D1%81%D0%B0%20%D1%81%20%D1%83%D0%BA%D0%B0%D0%B7%D0%B0%D0%BD%D0%B8%D0%B5%D0%BC:" \l "P83" \n 9. В целях проведения конкурса Уполномоченный орган в срок не позднее трех календарных дней до начала приема заявок на конкурс размещает в средствах массовой информации, на официальном портале, официальном сайте конкурса,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w:instrText>
      </w:r>
      <w:r>
        <w:rPr>
          <w:sz w:val="20"/>
          <w:color w:val="0000FF"/>
        </w:rPr>
        <w:fldChar w:fldCharType="separate"/>
      </w:r>
      <w:r>
        <w:rPr>
          <w:color w:val="0000FF"/>
          <w:sz w:val="20"/>
        </w:rPr>
        <w:t>Абзац первый</w:t>
      </w:r>
      <w:r>
        <w:rPr>
          <w:sz w:val="20"/>
          <w:color w:val="0000FF"/>
        </w:rPr>
        <w:fldChar w:fldCharType="end"/>
      </w:r>
      <w:r>
        <w:rPr>
          <w:sz w:val="20"/>
        </w:rPr>
        <w:t xml:space="preserve">, </w:t>
      </w:r>
      <w:r>
        <w:fldChar w:fldCharType="begin"/>
      </w:r>
      <w:r>
        <w:rPr>
          <w:sz w:val="20"/>
          <w:color w:val="0000FF"/>
        </w:rPr>
        <w:instrText> HYPERLINK "./%D0%AD%D0%BB%D0%B5%D0%BA%D1%82%D1%80%D0%BE%D0%BD%D0%BD%D1%8B%D0%B9%20%D0%B1%D1%8E%D0%B4%D0%B6%D0%B5%D1%82%22)%3B" \l "P89" \n д) доменного имени и (или) указателей страниц официального сайта конкурса или системы Электронный бюджет</w:instrText>
      </w:r>
      <w:r>
        <w:rPr>
          <w:sz w:val="20"/>
          <w:color w:val="0000FF"/>
        </w:rPr>
        <w:fldChar w:fldCharType="separate"/>
      </w:r>
      <w:r>
        <w:rPr>
          <w:color w:val="0000FF"/>
          <w:sz w:val="20"/>
        </w:rPr>
        <w:t>подпункты "д"</w:t>
      </w:r>
      <w:r>
        <w:rPr>
          <w:sz w:val="20"/>
          <w:color w:val="0000FF"/>
        </w:rPr>
        <w:fldChar w:fldCharType="end"/>
      </w:r>
      <w:r>
        <w:rPr>
          <w:sz w:val="20"/>
        </w:rPr>
        <w:t xml:space="preserve">, </w:t>
      </w:r>
      <w:hyperlink w:anchor="P98" w:tgtFrame="н) даты размещения результатов конкурса на официальном сайте конкурса или едином портале (в случае проведения отбора в системе Электронный бюджет&quot;), а также на официальном портале в срок не позднее 5 календарных дней со дня определения победителя (-ей) конкурса;">
        <w:r>
          <w:rPr>
            <w:color w:val="0000FF"/>
            <w:sz w:val="20"/>
          </w:rPr>
          <w:t>"н" пункта 9</w:t>
        </w:r>
      </w:hyperlink>
      <w:r>
        <w:rPr>
          <w:sz w:val="20"/>
        </w:rPr>
        <w:t xml:space="preserve">, </w:t>
      </w:r>
      <w:hyperlink w:anchor="P240" w:tgtFrame="17. Заявка формируется в электронном виде на официальном сайте конкурса или едином портале (в случае проведения отбора в системе Электронный бюджет&quot;), распечатывается и подписывается руководителем участника конкурса (иным уполномоченным лицом), скрепляется печатью и представляется на официальный сайт конкурса или единый портал (в случае проведения отбора в системе Электронный бюджет&quot;) в электронной форме в виде одного файла.">
        <w:r>
          <w:rPr>
            <w:color w:val="0000FF"/>
            <w:sz w:val="20"/>
          </w:rPr>
          <w:t>абзац первый пункта 17</w:t>
        </w:r>
      </w:hyperlink>
      <w:r>
        <w:rPr>
          <w:sz w:val="20"/>
        </w:rPr>
        <w:t xml:space="preserve">, </w:t>
      </w:r>
      <w:hyperlink w:anchor="P285" w:tgtFrame="33. Порядок проведения независимой экспертизы представленных проектов размещается на официальном сайте конкурса или на едином портале (в случае проведения отбора в системе Электронный бюджет&quot;), а также на официальном портале в течение 5 календарных дней со дня его утверждения, но не позднее даты начала независимой экспертизы.">
        <w:r>
          <w:rPr>
            <w:color w:val="0000FF"/>
            <w:sz w:val="20"/>
          </w:rPr>
          <w:t>пункт 33</w:t>
        </w:r>
      </w:hyperlink>
      <w:r>
        <w:rPr>
          <w:sz w:val="20"/>
        </w:rPr>
        <w:t xml:space="preserve">, </w:t>
      </w:r>
      <w:hyperlink w:anchor="P290" w:tgtFrame="Срок проведения независимой экспертизы проектов не превышает 15 рабочих дней со дня назначения Организатором конкурса заявок и проектов экспертам на официальном сайте конкурса или едином портале (в случае проведения отбора в системе Электронный бюджет&quot;).">
        <w:r>
          <w:rPr>
            <w:color w:val="0000FF"/>
            <w:sz w:val="20"/>
          </w:rPr>
          <w:t>абзац третий пункта 35</w:t>
        </w:r>
      </w:hyperlink>
      <w:r>
        <w:rPr>
          <w:sz w:val="20"/>
        </w:rPr>
        <w:t xml:space="preserve">, </w:t>
      </w:r>
      <w:hyperlink w:anchor="P311" w:tgtFrame="40.2. Размещает на официальном сайте конкурса или едином портале (в случае проведения отбора в системе Электронный бюджет&quot;), официальном портале приказ уполномоченного органа с указанием информации о результатах проведения конкурса, в том числе:">
        <w:r>
          <w:rPr>
            <w:color w:val="0000FF"/>
            <w:sz w:val="20"/>
          </w:rPr>
          <w:t>абзац первый подпункта 40.2 пункта 40</w:t>
        </w:r>
      </w:hyperlink>
      <w:r>
        <w:rPr>
          <w:sz w:val="20"/>
        </w:rPr>
        <w:t xml:space="preserve"> приложения к настоящему постановлению вступают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p>
      <w:pPr>
        <w:pStyle w:val="ConsPlusNormal"/>
        <w:jc w:val="both"/>
        <w:rPr/>
      </w:pPr>
      <w:r>
        <w:rPr>
          <w:sz w:val="20"/>
        </w:rPr>
        <w:t xml:space="preserve">(п. 3 в ред. </w:t>
      </w:r>
      <w:hyperlink r:id="rId15" w:tgtFrame="Постановление Правительства Тюменской области от 01.07.2022 N 437-п О внесении изменений в постановление от 22.04.2021 N 213-п">
        <w:r>
          <w:rPr>
            <w:color w:val="0000FF"/>
            <w:sz w:val="20"/>
          </w:rPr>
          <w:t>постановления</w:t>
        </w:r>
      </w:hyperlink>
      <w:r>
        <w:rPr>
          <w:sz w:val="20"/>
        </w:rPr>
        <w:t xml:space="preserve"> Правительства Тюменской области от 01.07.2022 N 437-п)</w:t>
      </w:r>
    </w:p>
    <w:p>
      <w:pPr>
        <w:pStyle w:val="ConsPlusNormal"/>
        <w:spacing w:before="200" w:after="0"/>
        <w:ind w:firstLine="540"/>
        <w:jc w:val="both"/>
        <w:rPr/>
      </w:pPr>
      <w:r>
        <w:rPr>
          <w:sz w:val="20"/>
        </w:rPr>
        <w:t>4. Контроль за исполнением настоящего постановления возложить на Вице-Губернатора Тюменской области.</w:t>
      </w:r>
    </w:p>
    <w:p>
      <w:pPr>
        <w:pStyle w:val="ConsPlusNormal"/>
        <w:jc w:val="both"/>
        <w:rPr/>
      </w:pPr>
      <w:r>
        <w:rPr>
          <w:sz w:val="20"/>
        </w:rPr>
        <w:t xml:space="preserve">(п. 4 в ред. </w:t>
      </w:r>
      <w:hyperlink r:id="rId16" w:tgtFrame="Постановление Правительства Тюменской области от 01.07.2022 N 437-п О внесении изменений в постановление от 22.04.2021 N 213-п">
        <w:r>
          <w:rPr>
            <w:color w:val="0000FF"/>
            <w:sz w:val="20"/>
          </w:rPr>
          <w:t>постановления</w:t>
        </w:r>
      </w:hyperlink>
      <w:r>
        <w:rPr>
          <w:sz w:val="20"/>
        </w:rPr>
        <w:t xml:space="preserve"> Правительства Тюменской области от 01.07.2022 N 437-п)</w:t>
      </w:r>
    </w:p>
    <w:p>
      <w:pPr>
        <w:pStyle w:val="ConsPlusNormal"/>
        <w:jc w:val="both"/>
        <w:rPr/>
      </w:pPr>
      <w:r>
        <w:rPr/>
      </w:r>
    </w:p>
    <w:p>
      <w:pPr>
        <w:pStyle w:val="ConsPlusNormal"/>
        <w:jc w:val="right"/>
        <w:rPr/>
      </w:pPr>
      <w:r>
        <w:rPr>
          <w:sz w:val="20"/>
        </w:rPr>
        <w:t>Губернатор области</w:t>
      </w:r>
    </w:p>
    <w:p>
      <w:pPr>
        <w:pStyle w:val="ConsPlusNormal"/>
        <w:jc w:val="right"/>
        <w:rPr/>
      </w:pPr>
      <w:r>
        <w:rPr>
          <w:sz w:val="20"/>
        </w:rPr>
        <w:t>А.В.МООР</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0"/>
        </w:rPr>
        <w:t>Приложение</w:t>
      </w:r>
    </w:p>
    <w:p>
      <w:pPr>
        <w:pStyle w:val="ConsPlusNormal"/>
        <w:jc w:val="right"/>
        <w:rPr/>
      </w:pPr>
      <w:r>
        <w:rPr>
          <w:sz w:val="20"/>
        </w:rPr>
        <w:t>к постановлению Правительства</w:t>
      </w:r>
    </w:p>
    <w:p>
      <w:pPr>
        <w:pStyle w:val="ConsPlusNormal"/>
        <w:jc w:val="right"/>
        <w:rPr/>
      </w:pPr>
      <w:r>
        <w:rPr>
          <w:sz w:val="20"/>
        </w:rPr>
        <w:t>Тюменской области</w:t>
      </w:r>
    </w:p>
    <w:p>
      <w:pPr>
        <w:pStyle w:val="ConsPlusNormal"/>
        <w:jc w:val="right"/>
        <w:rPr/>
      </w:pPr>
      <w:r>
        <w:rPr>
          <w:sz w:val="20"/>
        </w:rPr>
        <w:t>от 22 апреля 2021 г. N 213-п</w:t>
      </w:r>
    </w:p>
    <w:p>
      <w:pPr>
        <w:pStyle w:val="ConsPlusNormal"/>
        <w:jc w:val="both"/>
        <w:rPr/>
      </w:pPr>
      <w:r>
        <w:rPr/>
      </w:r>
      <w:bookmarkStart w:id="1" w:name="P34"/>
      <w:bookmarkStart w:id="2" w:name="P34"/>
      <w:bookmarkEnd w:id="2"/>
    </w:p>
    <w:p>
      <w:pPr>
        <w:pStyle w:val="ConsPlusTitle"/>
        <w:jc w:val="center"/>
        <w:rPr/>
      </w:pPr>
      <w:r>
        <w:rPr>
          <w:sz w:val="20"/>
        </w:rPr>
        <w:t>ПОЛОЖЕНИЕ</w:t>
      </w:r>
    </w:p>
    <w:p>
      <w:pPr>
        <w:pStyle w:val="ConsPlusTitle"/>
        <w:jc w:val="center"/>
        <w:rPr/>
      </w:pPr>
      <w:r>
        <w:rPr>
          <w:sz w:val="20"/>
        </w:rPr>
        <w:t>О ПРЕДОСТАВЛЕНИИ ГРАНТОВ ГУБЕРНАТОРА ТЮМЕНСКОЙ ОБЛАСТИ</w:t>
      </w:r>
    </w:p>
    <w:p>
      <w:pPr>
        <w:pStyle w:val="ConsPlusTitle"/>
        <w:jc w:val="center"/>
        <w:rPr/>
      </w:pPr>
      <w:r>
        <w:rPr>
          <w:sz w:val="20"/>
        </w:rPr>
        <w:t>НА РАЗВИТИЕ ГРАЖДАНСКОГО ОБЩЕСТВА</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постановлений Правительства Тюменской области от 17.11.2022 </w:t>
            </w:r>
            <w:hyperlink r:id="rId17" w:tgtFrame="Постановление Правительства Тюменской области от 17.11.2022 N 829-п О внесении изменений в постановление от 22.04.2021 N 213-п">
              <w:r>
                <w:rPr>
                  <w:color w:val="0000FF"/>
                  <w:sz w:val="20"/>
                </w:rPr>
                <w:t>N 829-п</w:t>
              </w:r>
            </w:hyperlink>
            <w:r>
              <w:rPr>
                <w:color w:val="392C69"/>
                <w:sz w:val="20"/>
              </w:rPr>
              <w:t>,</w:t>
            </w:r>
          </w:p>
          <w:p>
            <w:pPr>
              <w:pStyle w:val="ConsPlusNormal"/>
              <w:jc w:val="center"/>
              <w:rPr/>
            </w:pPr>
            <w:r>
              <w:rPr>
                <w:color w:val="392C69"/>
                <w:sz w:val="20"/>
              </w:rPr>
              <w:t xml:space="preserve">от 03.02.2023 </w:t>
            </w:r>
            <w:hyperlink r:id="rId18" w:tgtFrame="Постановление Правительства Тюменской области от 03.02.2023 N 36-п О внесении изменений в постановление от 22.04.2021 N 213-п">
              <w:r>
                <w:rPr>
                  <w:color w:val="0000FF"/>
                  <w:sz w:val="20"/>
                </w:rPr>
                <w:t>N 36-п</w:t>
              </w:r>
            </w:hyperlink>
            <w:r>
              <w:rPr>
                <w:color w:val="392C69"/>
                <w:sz w:val="20"/>
              </w:rPr>
              <w:t>)</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1"/>
        <w:rPr/>
      </w:pPr>
      <w:r>
        <w:rPr>
          <w:sz w:val="20"/>
        </w:rPr>
        <w:t>I. Общие положения о предоставлении грантов</w:t>
      </w:r>
    </w:p>
    <w:p>
      <w:pPr>
        <w:pStyle w:val="ConsPlusNormal"/>
        <w:jc w:val="center"/>
        <w:rPr/>
      </w:pPr>
      <w:r>
        <w:rPr>
          <w:sz w:val="20"/>
        </w:rPr>
        <w:t xml:space="preserve">(в ред. </w:t>
      </w:r>
      <w:hyperlink r:id="rId19" w:tgtFrame="Постановление Правительства Тюменской области от 03.02.2023 N 36-п О внесении изменений в постановление от 22.04.2021 N 213-п">
        <w:r>
          <w:rPr>
            <w:color w:val="0000FF"/>
            <w:sz w:val="20"/>
          </w:rPr>
          <w:t>постановления</w:t>
        </w:r>
      </w:hyperlink>
      <w:r>
        <w:rPr>
          <w:sz w:val="20"/>
        </w:rPr>
        <w:t xml:space="preserve"> Правительства Тюменской области</w:t>
      </w:r>
    </w:p>
    <w:p>
      <w:pPr>
        <w:pStyle w:val="ConsPlusNormal"/>
        <w:jc w:val="center"/>
        <w:rPr/>
      </w:pPr>
      <w:r>
        <w:rPr>
          <w:sz w:val="20"/>
        </w:rPr>
        <w:t>от 03.02.2023 N 36-п)</w:t>
      </w:r>
    </w:p>
    <w:p>
      <w:pPr>
        <w:pStyle w:val="ConsPlusNormal"/>
        <w:jc w:val="both"/>
        <w:rPr/>
      </w:pPr>
      <w:r>
        <w:rPr/>
      </w:r>
    </w:p>
    <w:p>
      <w:pPr>
        <w:pStyle w:val="ConsPlusNormal"/>
        <w:ind w:firstLine="540"/>
        <w:jc w:val="both"/>
        <w:rPr/>
      </w:pPr>
      <w:r>
        <w:rPr>
          <w:sz w:val="20"/>
        </w:rPr>
        <w:t>1. Настоящее Положение определяет цели, условия и порядок предоставления грантов Губернатора Тюменской области на развитие гражданского общества в форме субсидий (далее - Положение).</w:t>
      </w:r>
    </w:p>
    <w:p>
      <w:pPr>
        <w:pStyle w:val="ConsPlusNormal"/>
        <w:spacing w:before="200" w:after="0"/>
        <w:ind w:firstLine="540"/>
        <w:jc w:val="both"/>
        <w:rPr/>
      </w:pPr>
      <w:r>
        <w:rPr>
          <w:sz w:val="20"/>
        </w:rPr>
        <w:t>2. Для целей настоящего Положения используются следующие понятия:</w:t>
      </w:r>
    </w:p>
    <w:p>
      <w:pPr>
        <w:pStyle w:val="ConsPlusNormal"/>
        <w:spacing w:before="200" w:after="0"/>
        <w:ind w:firstLine="540"/>
        <w:jc w:val="both"/>
        <w:rPr/>
      </w:pPr>
      <w:r>
        <w:rPr>
          <w:sz w:val="20"/>
        </w:rPr>
        <w:t>- проект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pPr>
        <w:pStyle w:val="ConsPlusNormal"/>
        <w:spacing w:before="200" w:after="0"/>
        <w:ind w:firstLine="540"/>
        <w:jc w:val="both"/>
        <w:rPr/>
      </w:pPr>
      <w:r>
        <w:rPr>
          <w:sz w:val="20"/>
        </w:rPr>
        <w:t>- гранты, гранты Губернатора Тюменской области на развитие гражданского общества - денежные средства, предоставляемые в форме субсидии для реализации проектов из областного бюджета, социально ориентированной некоммерческой организации, победившей в конкурсе с конкретным проектом, на осуществление такого проекта на условиях, определенных Положением о конкурсе, с обязательным представлением отчетности, подтверждающей целевое использование денежных средств;</w:t>
      </w:r>
    </w:p>
    <w:p>
      <w:pPr>
        <w:pStyle w:val="ConsPlusNormal"/>
        <w:spacing w:before="200" w:after="0"/>
        <w:ind w:firstLine="540"/>
        <w:jc w:val="both"/>
        <w:rPr/>
      </w:pPr>
      <w:r>
        <w:rPr>
          <w:sz w:val="20"/>
        </w:rPr>
        <w:t>- участник конкурса - социально ориентированная некоммерческая организация, реализующая социально значимые проекты в Тюменской области, представившая заявку на конкурс;</w:t>
      </w:r>
    </w:p>
    <w:p>
      <w:pPr>
        <w:pStyle w:val="ConsPlusNormal"/>
        <w:spacing w:before="200" w:after="0"/>
        <w:ind w:firstLine="540"/>
        <w:jc w:val="both"/>
        <w:rPr/>
      </w:pPr>
      <w:r>
        <w:rPr>
          <w:sz w:val="20"/>
        </w:rPr>
        <w:t>- грантополучатели - победители конкурса на предоставление грантов Губернатора Тюменской области на развитие гражданского общества, определенные Объединенным экспертным советом по итогам оценки;</w:t>
      </w:r>
    </w:p>
    <w:p>
      <w:pPr>
        <w:pStyle w:val="ConsPlusNormal"/>
        <w:spacing w:before="200" w:after="0"/>
        <w:ind w:firstLine="540"/>
        <w:jc w:val="both"/>
        <w:rPr/>
      </w:pPr>
      <w:r>
        <w:rPr>
          <w:sz w:val="20"/>
        </w:rPr>
        <w:t>- конкурс - конкурс на предоставление грантов Губернатора Тюменской области на развитие гражданского общества, проводимый в соответствии с настоящим Положением для определения победителей;</w:t>
      </w:r>
    </w:p>
    <w:p>
      <w:pPr>
        <w:pStyle w:val="ConsPlusNormal"/>
        <w:spacing w:before="200" w:after="0"/>
        <w:ind w:firstLine="540"/>
        <w:jc w:val="both"/>
        <w:rPr/>
      </w:pPr>
      <w:r>
        <w:rPr>
          <w:sz w:val="20"/>
        </w:rPr>
        <w:t>- Фонд-оператор президентских грантов по развитию гражданского общества (Фонд президентских грантов, фонд) - единый оператор государственной поддержки некоммерческих неправительственных организаций в Российской Федерации, который предоставляет субъектам Российской Федерации грант Президента Российской Федерации на развитие гражданского общества в целях софинансирования расходов на оказание на конкурсной основе поддержки некоммерческим неправительственным организациям;</w:t>
      </w:r>
    </w:p>
    <w:p>
      <w:pPr>
        <w:pStyle w:val="ConsPlusNormal"/>
        <w:spacing w:before="200" w:after="0"/>
        <w:ind w:firstLine="540"/>
        <w:jc w:val="both"/>
        <w:rPr/>
      </w:pPr>
      <w:r>
        <w:rPr>
          <w:sz w:val="20"/>
        </w:rPr>
        <w:t>- региональная конкурсная система - официальный сайт конкурса в информационно-телекоммуникационной сети "Интернет" https://тюмень.гранты.рф/, предоставленный Фондом президентских грантов для проведения конкурса и независимой экспертизы проектов.</w:t>
      </w:r>
    </w:p>
    <w:p>
      <w:pPr>
        <w:pStyle w:val="ConsPlusNormal"/>
        <w:spacing w:before="200" w:after="0"/>
        <w:ind w:firstLine="540"/>
        <w:jc w:val="both"/>
        <w:rPr/>
      </w:pPr>
      <w:r>
        <w:rPr>
          <w:sz w:val="20"/>
        </w:rPr>
        <w:t xml:space="preserve">Иные понятия используются в значениях, установленных Федеральным </w:t>
      </w:r>
      <w:hyperlink r:id="rId20" w:tgtFrame="Федеральный закон от 12.01.1996 N 7-ФЗ (ред. от 05.12.2022) О некоммерческих организациях">
        <w:r>
          <w:rPr>
            <w:color w:val="0000FF"/>
            <w:sz w:val="20"/>
          </w:rPr>
          <w:t>законом</w:t>
        </w:r>
      </w:hyperlink>
      <w:r>
        <w:rPr>
          <w:sz w:val="20"/>
        </w:rPr>
        <w:t xml:space="preserve"> от 12.01.1996 N 7-ФЗ "О некоммерческих организациях" (далее - Федеральный закон "О некоммерческих организациях").</w:t>
      </w:r>
      <w:bookmarkStart w:id="3" w:name="P55"/>
      <w:bookmarkEnd w:id="3"/>
    </w:p>
    <w:p>
      <w:pPr>
        <w:pStyle w:val="ConsPlusNormal"/>
        <w:spacing w:before="200" w:after="0"/>
        <w:ind w:firstLine="540"/>
        <w:jc w:val="both"/>
        <w:rPr/>
      </w:pPr>
      <w:r>
        <w:rPr>
          <w:sz w:val="20"/>
        </w:rPr>
        <w:t>3. Грант предоставляется на финансовое обеспечение социально значимых проектов в целях реализации государственных программ Тюменской области:</w:t>
      </w:r>
    </w:p>
    <w:p>
      <w:pPr>
        <w:pStyle w:val="ConsPlusNormal"/>
        <w:spacing w:before="200" w:after="0"/>
        <w:ind w:firstLine="540"/>
        <w:jc w:val="both"/>
        <w:rPr/>
      </w:pPr>
      <w:r>
        <w:rPr>
          <w:sz w:val="20"/>
        </w:rPr>
        <w:t>"</w:t>
      </w:r>
      <w:hyperlink r:id="rId21" w:tgtFrame="Постановление Правительства Тюменской области от 03.12.2018 N 452-п (ред. от 16.01.2023) Об утверждении государственной программы Тюменской области Развитие отрасли Социальная политика">
        <w:r>
          <w:rPr>
            <w:color w:val="0000FF"/>
            <w:sz w:val="20"/>
          </w:rPr>
          <w:t>Развитие</w:t>
        </w:r>
      </w:hyperlink>
      <w:r>
        <w:rPr>
          <w:sz w:val="20"/>
        </w:rPr>
        <w:t xml:space="preserve"> отрасли "Социальная политика", утвержденной постановлением Правительства Тюменской области от 03.12.2018 N 452-п,</w:t>
      </w:r>
    </w:p>
    <w:p>
      <w:pPr>
        <w:pStyle w:val="ConsPlusNormal"/>
        <w:spacing w:before="200" w:after="0"/>
        <w:ind w:firstLine="540"/>
        <w:jc w:val="both"/>
        <w:rPr/>
      </w:pPr>
      <w:hyperlink r:id="rId22" w:tgtFrame="Постановление Правительства Тюменской области от 03.12.2018 N 453-п (ред. от 28.12.2022) Об утверждении государственной программы Тюменской области Антинаркотическая программа">
        <w:r>
          <w:rPr>
            <w:color w:val="0000FF"/>
            <w:sz w:val="20"/>
          </w:rPr>
          <w:t>"Антинаркотическая программа"</w:t>
        </w:r>
      </w:hyperlink>
      <w:r>
        <w:rPr>
          <w:sz w:val="20"/>
        </w:rPr>
        <w:t>, утвержденной постановлением Правительства Тюменской области от 03.12.2018 N 453-п,</w:t>
      </w:r>
    </w:p>
    <w:p>
      <w:pPr>
        <w:pStyle w:val="ConsPlusNormal"/>
        <w:spacing w:before="200" w:after="0"/>
        <w:ind w:firstLine="540"/>
        <w:jc w:val="both"/>
        <w:rPr/>
      </w:pPr>
      <w:r>
        <w:rPr>
          <w:sz w:val="20"/>
        </w:rPr>
        <w:t>"</w:t>
      </w:r>
      <w:hyperlink r:id="rId23" w:tgtFrame="Постановление Правительства Тюменской области от 03.12.2018 N 451-п (ред. от 28.12.2022) Об утверждении государственной программы Тюменской области Развитие культуры">
        <w:r>
          <w:rPr>
            <w:color w:val="0000FF"/>
            <w:sz w:val="20"/>
          </w:rPr>
          <w:t>Развитие</w:t>
        </w:r>
      </w:hyperlink>
      <w:r>
        <w:rPr>
          <w:sz w:val="20"/>
        </w:rPr>
        <w:t xml:space="preserve"> культуры", утвержденной постановлением Правительства Тюменской области от 03.12.2018 N 451-п,</w:t>
      </w:r>
    </w:p>
    <w:p>
      <w:pPr>
        <w:pStyle w:val="ConsPlusNormal"/>
        <w:spacing w:before="200" w:after="0"/>
        <w:ind w:firstLine="540"/>
        <w:jc w:val="both"/>
        <w:rPr/>
      </w:pPr>
      <w:r>
        <w:rPr>
          <w:sz w:val="20"/>
        </w:rPr>
        <w:t>"</w:t>
      </w:r>
      <w:hyperlink r:id="rId24" w:tgtFrame="Постановление Правительства Тюменской области от 14.12.2018 N 479-п (ред. от 27.01.2023) Об утверждении государственной программы Тюменской области Развитие образования и науки">
        <w:r>
          <w:rPr>
            <w:color w:val="0000FF"/>
            <w:sz w:val="20"/>
          </w:rPr>
          <w:t>Развитие</w:t>
        </w:r>
      </w:hyperlink>
      <w:r>
        <w:rPr>
          <w:sz w:val="20"/>
        </w:rPr>
        <w:t xml:space="preserve"> образования и науки", утвержденной постановлением Правительства Тюменской области от 14.12.2018 N 479-п,</w:t>
      </w:r>
    </w:p>
    <w:p>
      <w:pPr>
        <w:pStyle w:val="ConsPlusNormal"/>
        <w:spacing w:before="200" w:after="0"/>
        <w:ind w:firstLine="540"/>
        <w:jc w:val="both"/>
        <w:rPr/>
      </w:pPr>
      <w:r>
        <w:rPr>
          <w:sz w:val="20"/>
        </w:rPr>
        <w:t>"</w:t>
      </w:r>
      <w:hyperlink r:id="rId25" w:tgtFrame="Постановление Правительства Тюменской области от 03.12.2018 N 450-п (ред. от 20.12.2022) Об утверждении государственной программы Тюменской области Развитие здравоохранения">
        <w:r>
          <w:rPr>
            <w:color w:val="0000FF"/>
            <w:sz w:val="20"/>
          </w:rPr>
          <w:t>Развитие</w:t>
        </w:r>
      </w:hyperlink>
      <w:r>
        <w:rPr>
          <w:sz w:val="20"/>
        </w:rPr>
        <w:t xml:space="preserve"> здравоохранения", утвержденной постановлением Правительства Тюменской области от 03.12.2018 N 450-п,</w:t>
      </w:r>
    </w:p>
    <w:p>
      <w:pPr>
        <w:pStyle w:val="ConsPlusNormal"/>
        <w:spacing w:before="200" w:after="0"/>
        <w:ind w:firstLine="540"/>
        <w:jc w:val="both"/>
        <w:rPr/>
      </w:pPr>
      <w:r>
        <w:rPr>
          <w:sz w:val="20"/>
        </w:rPr>
        <w:t>"</w:t>
      </w:r>
      <w:hyperlink r:id="rId26" w:tgtFrame="Постановление Правительства Тюменской области от 03.12.2018 N 454-п (ред. от 28.12.2022) Об утверждении государственной программы Тюменской области Развитие физической культуры, спорта и дополнительного образования">
        <w:r>
          <w:rPr>
            <w:color w:val="0000FF"/>
            <w:sz w:val="20"/>
          </w:rPr>
          <w:t>Развитие</w:t>
        </w:r>
      </w:hyperlink>
      <w:r>
        <w:rPr>
          <w:sz w:val="20"/>
        </w:rPr>
        <w:t xml:space="preserve"> физической культуры, спорта и дополнительного образования", утвержденной постановлением Правительства Тюменской области от 03.12.2018 N 454-п,</w:t>
      </w:r>
    </w:p>
    <w:p>
      <w:pPr>
        <w:pStyle w:val="ConsPlusNormal"/>
        <w:spacing w:before="200" w:after="0"/>
        <w:ind w:firstLine="540"/>
        <w:jc w:val="both"/>
        <w:rPr/>
      </w:pPr>
      <w:r>
        <w:rPr>
          <w:sz w:val="20"/>
        </w:rPr>
        <w:t>"</w:t>
      </w:r>
      <w:hyperlink r:id="rId27" w:tgtFrame="Постановление Правительства Тюменской области от 14.12.2018 N 498-п (ред. от 28.12.2022) Об утверждении государственной программы Тюменской области Содействие занятости населения и регулирование трудовых и иных непосредственно связанных с ними отношений">
        <w:r>
          <w:rPr>
            <w:color w:val="0000FF"/>
            <w:sz w:val="20"/>
          </w:rPr>
          <w:t>Содействие</w:t>
        </w:r>
      </w:hyperlink>
      <w:r>
        <w:rPr>
          <w:sz w:val="20"/>
        </w:rPr>
        <w:t xml:space="preserve"> занятости населения и регулирование трудовых и иных непосредственно связанных с ними отношений", утвержденной постановлением Правительства Тюменской области от 14.12.2018 N 498-п,</w:t>
      </w:r>
    </w:p>
    <w:p>
      <w:pPr>
        <w:pStyle w:val="ConsPlusNormal"/>
        <w:spacing w:before="200" w:after="0"/>
        <w:ind w:firstLine="540"/>
        <w:jc w:val="both"/>
        <w:rPr/>
      </w:pPr>
      <w:r>
        <w:rPr>
          <w:sz w:val="20"/>
        </w:rPr>
        <w:t>"</w:t>
      </w:r>
      <w:hyperlink r:id="rId28" w:tgtFrame="Постановление Правительства Тюменской области от 03.12.2018 N 449-п (ред. от 08.12.2022) Об утверждении государственной программы Тюменской области Развитие гражданского общества, общественные связи и молодежная политика">
        <w:r>
          <w:rPr>
            <w:color w:val="0000FF"/>
            <w:sz w:val="20"/>
          </w:rPr>
          <w:t>Развитие</w:t>
        </w:r>
      </w:hyperlink>
      <w:r>
        <w:rPr>
          <w:sz w:val="20"/>
        </w:rPr>
        <w:t xml:space="preserve"> гражданского общества, общественные связи и молодежная политика", утвержденной постановлением Правительства Тюменской области от 03.12.2018 N 449-п (далее - Государственные программы Тюменской области),</w:t>
      </w:r>
    </w:p>
    <w:p>
      <w:pPr>
        <w:pStyle w:val="ConsPlusNormal"/>
        <w:spacing w:before="200" w:after="0"/>
        <w:ind w:firstLine="540"/>
        <w:jc w:val="both"/>
        <w:rPr/>
      </w:pPr>
      <w:r>
        <w:rPr>
          <w:sz w:val="20"/>
        </w:rPr>
        <w:t>а также достижения результата предоставления гранта, установленного настоящим Положением.</w:t>
      </w:r>
    </w:p>
    <w:p>
      <w:pPr>
        <w:pStyle w:val="ConsPlusNormal"/>
        <w:spacing w:before="200" w:after="0"/>
        <w:ind w:firstLine="540"/>
        <w:jc w:val="both"/>
        <w:rPr/>
      </w:pPr>
      <w:r>
        <w:rPr>
          <w:sz w:val="20"/>
        </w:rPr>
        <w:t>4. Уполномоченным органом исполнительной власти Тюменской области по реализации настоящего Положения является Департамент социального развития Тюменской области (далее - Уполномоченный орган, Организатор конкурса, Главный распорядитель), до которого в соответствии с бюджетным законодательством Российской Федерации как до получателя бюджетных средств в установленном порядке доведены лимиты бюджетных обязательств на предоставление грантов на соответствующий финансовый год и на плановый период.</w:t>
      </w:r>
      <w:bookmarkStart w:id="4" w:name="P66"/>
      <w:bookmarkEnd w:id="4"/>
    </w:p>
    <w:p>
      <w:pPr>
        <w:pStyle w:val="ConsPlusNormal"/>
        <w:spacing w:before="200" w:after="0"/>
        <w:ind w:firstLine="540"/>
        <w:jc w:val="both"/>
        <w:rPr/>
      </w:pPr>
      <w:r>
        <w:rPr>
          <w:sz w:val="20"/>
        </w:rPr>
        <w:t>5. Право на получение гранта в соответствии с настоящим Положением имеет социально ориентированная некоммерческая организация:</w:t>
      </w:r>
    </w:p>
    <w:p>
      <w:pPr>
        <w:pStyle w:val="ConsPlusNormal"/>
        <w:spacing w:before="200" w:after="0"/>
        <w:ind w:firstLine="540"/>
        <w:jc w:val="both"/>
        <w:rPr/>
      </w:pPr>
      <w:r>
        <w:rPr>
          <w:sz w:val="20"/>
        </w:rPr>
        <w:t>созданная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pPr>
        <w:pStyle w:val="ConsPlusNormal"/>
        <w:spacing w:before="200" w:after="0"/>
        <w:ind w:firstLine="540"/>
        <w:jc w:val="both"/>
        <w:rPr/>
      </w:pPr>
      <w:r>
        <w:rPr>
          <w:sz w:val="20"/>
        </w:rPr>
        <w:t>не имеющая учредителя, являющегося государственным органом, органом местного самоуправления или публично-правовым образованием;</w:t>
      </w:r>
    </w:p>
    <w:p>
      <w:pPr>
        <w:pStyle w:val="ConsPlusNormal"/>
        <w:spacing w:before="200" w:after="0"/>
        <w:ind w:firstLine="540"/>
        <w:jc w:val="both"/>
        <w:rPr/>
      </w:pPr>
      <w:r>
        <w:rPr>
          <w:sz w:val="20"/>
        </w:rPr>
        <w:t xml:space="preserve">зарегистрированная в Тюменской области и осуществляющая в Тюменской области в соответствии со своими учредительными документами виды деятельности, предусмотренные </w:t>
      </w:r>
      <w:hyperlink r:id="rId29" w:tgtFrame="Федеральный закон от 12.01.1996 N 7-ФЗ (ред. от 05.12.2022) О некоммерческих организациях">
        <w:r>
          <w:rPr>
            <w:color w:val="0000FF"/>
            <w:sz w:val="20"/>
          </w:rPr>
          <w:t>пунктом 1 статьи 31.1</w:t>
        </w:r>
      </w:hyperlink>
      <w:r>
        <w:rPr>
          <w:sz w:val="20"/>
        </w:rPr>
        <w:t xml:space="preserve"> Федерального закона от 12.01.1996 N 7-ФЗ "О некоммерческих организациях" и (или) </w:t>
      </w:r>
      <w:hyperlink r:id="rId30" w:tgtFrame="Закон Тюменской области от 18.02.2016 N 2 (ред. от 26.10.2022) О поддержке социально ориентированных некоммерческих организаций в Тюменской области">
        <w:r>
          <w:rPr>
            <w:color w:val="0000FF"/>
            <w:sz w:val="20"/>
          </w:rPr>
          <w:t>частью 2 статьи 3</w:t>
        </w:r>
      </w:hyperlink>
      <w:r>
        <w:rPr>
          <w:sz w:val="20"/>
        </w:rPr>
        <w:t xml:space="preserve"> Закона Тюменской области от 18.02.2016 N 2 "О поддержке социально ориентированных некоммерческих организаций в Тюменской области";</w:t>
      </w:r>
    </w:p>
    <w:p>
      <w:pPr>
        <w:pStyle w:val="ConsPlusNormal"/>
        <w:spacing w:before="200" w:after="0"/>
        <w:ind w:firstLine="540"/>
        <w:jc w:val="both"/>
        <w:rPr/>
      </w:pPr>
      <w:r>
        <w:rPr>
          <w:sz w:val="20"/>
        </w:rPr>
        <w:t xml:space="preserve">реализующая в Тюменской области проекты по направлениям, указанным в </w:t>
      </w:r>
      <w:hyperlink w:anchor="P101" w:tgtFrame="10. На конкурс принимаются проекты по следующим грантовым направлениям:">
        <w:r>
          <w:rPr>
            <w:color w:val="0000FF"/>
            <w:sz w:val="20"/>
          </w:rPr>
          <w:t>пункте 10</w:t>
        </w:r>
      </w:hyperlink>
      <w:r>
        <w:rPr>
          <w:sz w:val="20"/>
        </w:rPr>
        <w:t xml:space="preserve"> настоящего Положения, в соответствии с учредительными документами.</w:t>
      </w:r>
    </w:p>
    <w:p>
      <w:pPr>
        <w:pStyle w:val="ConsPlusNormal"/>
        <w:spacing w:before="200" w:after="0"/>
        <w:ind w:firstLine="540"/>
        <w:jc w:val="both"/>
        <w:rPr/>
      </w:pPr>
      <w:r>
        <w:rPr>
          <w:sz w:val="20"/>
        </w:rPr>
        <w:t>6. Способом проведения отбора для предоставления грантов является конкурс.</w:t>
      </w:r>
    </w:p>
    <w:p>
      <w:pPr>
        <w:pStyle w:val="ConsPlusNormal"/>
        <w:spacing w:before="200" w:after="0"/>
        <w:ind w:firstLine="540"/>
        <w:jc w:val="both"/>
        <w:rPr/>
      </w:pPr>
      <w:r>
        <w:rPr>
          <w:sz w:val="20"/>
        </w:rPr>
        <w:t>7. Настоящее Положение, а также информация об Уполномоченном органе размещаются в информационно-телекоммуникационной сети "Интернет" на Официальном портале органов государственной власти Тюменской области https://admtyumen.ru/ (далее - официальный портал) и на официальном сайте в информационно-телекоммуникационной сети "Интернет" https://тюмень.гранты.рф/ (далее - официальный сайт конкурса).</w:t>
      </w:r>
    </w:p>
    <w:p>
      <w:pPr>
        <w:pStyle w:val="ConsPlusNormal"/>
        <w:spacing w:before="200" w:after="0"/>
        <w:ind w:firstLine="540"/>
        <w:jc w:val="both"/>
        <w:rPr/>
      </w:pPr>
      <w:r>
        <w:rPr>
          <w:sz w:val="20"/>
        </w:rPr>
        <w:t>Сведения о грантах размещаются на едином портале бюджетной системы Российской Федерации в информационно-телекоммуникационной сети "Интернет" http://budget.gov.ru в разделе "Бюджет" (далее - единый портал) (в разделе единого портала) не позднее 15-го рабочего дня, следующего за днем принятия закона о бюджете Тюменской области на очередной финансовый год и плановый период (закона Тюменской области о внесении изменений в закон Тюменской области о бюджете Тюменской области на очередной финансовый год и плановый период).</w:t>
      </w:r>
    </w:p>
    <w:p>
      <w:pPr>
        <w:pStyle w:val="ConsPlusNormal"/>
        <w:spacing w:before="200" w:after="0"/>
        <w:ind w:firstLine="540"/>
        <w:jc w:val="both"/>
        <w:rPr/>
      </w:pPr>
      <w:r>
        <w:rPr>
          <w:sz w:val="20"/>
        </w:rPr>
        <w:t>Сведения о грантах включаются в размещаемый на едином портале реестр субсидий, формирование и ведение которого осуществляется Министерством финансов Российской Федерации в установленном им порядке.</w:t>
      </w:r>
    </w:p>
    <w:p>
      <w:pPr>
        <w:pStyle w:val="ConsPlusNormal"/>
        <w:jc w:val="both"/>
        <w:rPr/>
      </w:pPr>
      <w:r>
        <w:rPr/>
      </w:r>
    </w:p>
    <w:p>
      <w:pPr>
        <w:pStyle w:val="ConsPlusTitle"/>
        <w:numPr>
          <w:ilvl w:val="0"/>
          <w:numId w:val="0"/>
        </w:numPr>
        <w:jc w:val="center"/>
        <w:outlineLvl w:val="1"/>
        <w:rPr/>
      </w:pPr>
      <w:r>
        <w:rPr>
          <w:sz w:val="20"/>
        </w:rPr>
        <w:t>II. Порядок проведения отбора получателей гранта</w:t>
      </w:r>
    </w:p>
    <w:p>
      <w:pPr>
        <w:pStyle w:val="ConsPlusTitle"/>
        <w:jc w:val="center"/>
        <w:rPr/>
      </w:pPr>
      <w:r>
        <w:rPr>
          <w:sz w:val="20"/>
        </w:rPr>
        <w:t>для предоставления грантов</w:t>
      </w:r>
    </w:p>
    <w:p>
      <w:pPr>
        <w:pStyle w:val="ConsPlusNormal"/>
        <w:jc w:val="center"/>
        <w:rPr/>
      </w:pPr>
      <w:r>
        <w:rPr>
          <w:sz w:val="20"/>
        </w:rPr>
        <w:t xml:space="preserve">(в ред. </w:t>
      </w:r>
      <w:hyperlink r:id="rId31" w:tgtFrame="Постановление Правительства Тюменской области от 03.02.2023 N 36-п О внесении изменений в постановление от 22.04.2021 N 213-п">
        <w:r>
          <w:rPr>
            <w:color w:val="0000FF"/>
            <w:sz w:val="20"/>
          </w:rPr>
          <w:t>постановления</w:t>
        </w:r>
      </w:hyperlink>
      <w:r>
        <w:rPr>
          <w:sz w:val="20"/>
        </w:rPr>
        <w:t xml:space="preserve"> Правительства Тюменской области</w:t>
      </w:r>
    </w:p>
    <w:p>
      <w:pPr>
        <w:pStyle w:val="ConsPlusNormal"/>
        <w:jc w:val="center"/>
        <w:rPr/>
      </w:pPr>
      <w:r>
        <w:rPr>
          <w:sz w:val="20"/>
        </w:rPr>
        <w:t>от 03.02.2023 N 36-п)</w:t>
      </w:r>
    </w:p>
    <w:p>
      <w:pPr>
        <w:pStyle w:val="ConsPlusNormal"/>
        <w:jc w:val="both"/>
        <w:rPr/>
      </w:pPr>
      <w:r>
        <w:rPr/>
      </w:r>
    </w:p>
    <w:p>
      <w:pPr>
        <w:pStyle w:val="ConsPlusNormal"/>
        <w:ind w:firstLine="540"/>
        <w:jc w:val="both"/>
        <w:rPr/>
      </w:pPr>
      <w:r>
        <w:rPr>
          <w:sz w:val="20"/>
        </w:rPr>
        <w:t>8. Организация проведения конкурса осуществляется Уполномоченным органом.</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 xml:space="preserve">Абз. 1 п. 9 </w:t>
            </w:r>
            <w:r>
              <w:fldChar w:fldCharType="begin"/>
            </w:r>
            <w:r>
              <w:rPr>
                <w:sz w:val="20"/>
                <w:color w:val="0000FF"/>
              </w:rPr>
              <w:instrText> HYPERLINK "./%D0%98%D0%BD%D1%82%D0%B5%D1%80%D0%BD%D0%B5%D1%82%22." \l "P17" \n 3. Абзац первый, подпункты д", н</w:instrText>
            </w:r>
            <w:r>
              <w:rPr>
                <w:sz w:val="20"/>
                <w:color w:val="0000FF"/>
              </w:rPr>
              <w:fldChar w:fldCharType="separate"/>
            </w:r>
            <w:r>
              <w:rPr>
                <w:color w:val="0000FF"/>
                <w:sz w:val="20"/>
              </w:rPr>
              <w:t>вступает</w:t>
            </w:r>
            <w:r>
              <w:rPr>
                <w:sz w:val="20"/>
                <w:color w:val="0000FF"/>
              </w:rPr>
              <w:fldChar w:fldCharType="end"/>
            </w:r>
            <w:r>
              <w:rPr>
                <w:color w:val="392C69"/>
                <w:sz w:val="20"/>
              </w:rPr>
              <w:t xml:space="preserve">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tc>
        <w:tc>
          <w:tcPr>
            <w:tcW w:w="113" w:type="dxa"/>
            <w:tcBorders/>
            <w:shd w:fill="F4F3F8" w:val="clear"/>
          </w:tcPr>
          <w:p>
            <w:pPr>
              <w:pStyle w:val="ConsPlusNormal"/>
              <w:rPr/>
            </w:pPr>
            <w:r>
              <w:rPr/>
            </w:r>
            <w:bookmarkStart w:id="5" w:name="P83"/>
            <w:bookmarkStart w:id="6" w:name="P83"/>
            <w:bookmarkEnd w:id="6"/>
          </w:p>
        </w:tc>
      </w:tr>
    </w:tbl>
    <w:p>
      <w:pPr>
        <w:pStyle w:val="ConsPlusNormal"/>
        <w:spacing w:before="260" w:after="0"/>
        <w:ind w:firstLine="540"/>
        <w:jc w:val="both"/>
        <w:rPr/>
      </w:pPr>
      <w:r>
        <w:rPr>
          <w:sz w:val="20"/>
        </w:rPr>
        <w:t>9. В целях проведения конкурса Уполномоченный орган в срок не позднее трех календарных дней до начала приема заявок на конкурс размещает в средствах массовой информации, на официальном портале, официальном сайте конкурса,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объявление о проведении конкурса с указанием:</w:t>
      </w:r>
    </w:p>
    <w:p>
      <w:pPr>
        <w:pStyle w:val="ConsPlusNormal"/>
        <w:spacing w:before="200" w:after="0"/>
        <w:ind w:firstLine="540"/>
        <w:jc w:val="both"/>
        <w:rPr/>
      </w:pPr>
      <w:r>
        <w:rPr>
          <w:sz w:val="20"/>
        </w:rPr>
        <w:t>а) сроков проведения конкурса, информации о возможности проведения нескольких этапов конкурса с указанием сроков и порядка их проведения (в случае проведения нескольких этапов отбора);</w:t>
      </w:r>
    </w:p>
    <w:p>
      <w:pPr>
        <w:pStyle w:val="ConsPlusNormal"/>
        <w:spacing w:before="200" w:after="0"/>
        <w:ind w:firstLine="540"/>
        <w:jc w:val="both"/>
        <w:rPr/>
      </w:pPr>
      <w:r>
        <w:rPr>
          <w:sz w:val="20"/>
        </w:rPr>
        <w:t>б) даты начала подачи или окончания приема заявок участников конкурса, которая не может быть ранее 30-го календарного дня, следующего за днем размещения объявления о проведении отбора;</w:t>
      </w:r>
    </w:p>
    <w:p>
      <w:pPr>
        <w:pStyle w:val="ConsPlusNormal"/>
        <w:spacing w:before="200" w:after="0"/>
        <w:ind w:firstLine="540"/>
        <w:jc w:val="both"/>
        <w:rPr/>
      </w:pPr>
      <w:r>
        <w:rPr>
          <w:sz w:val="20"/>
        </w:rPr>
        <w:t>в) наименования, места нахождения, почтового адреса, адреса электронной почты Уполномоченного органа;</w:t>
      </w:r>
    </w:p>
    <w:p>
      <w:pPr>
        <w:pStyle w:val="ConsPlusNormal"/>
        <w:spacing w:before="200" w:after="0"/>
        <w:ind w:firstLine="540"/>
        <w:jc w:val="both"/>
        <w:rPr/>
      </w:pPr>
      <w:r>
        <w:rPr>
          <w:sz w:val="20"/>
        </w:rPr>
        <w:t xml:space="preserve">г) результатов предоставления гранта в соответствии с </w:t>
      </w:r>
      <w:hyperlink w:anchor="P377" w:tgtFrame="49. Результатом предоставления гранта является реализованный грантополучателем проект по грантовым направлениям, указанным в пункте 10 настоящего Положения, на дату, определенную соглашением.">
        <w:r>
          <w:rPr>
            <w:color w:val="0000FF"/>
            <w:sz w:val="20"/>
          </w:rPr>
          <w:t>пунктом 49</w:t>
        </w:r>
      </w:hyperlink>
      <w:r>
        <w:rPr>
          <w:sz w:val="20"/>
        </w:rPr>
        <w:t xml:space="preserve"> настоящего Положения;</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 xml:space="preserve">Пп. "д" п. 9 </w:t>
            </w:r>
            <w:r>
              <w:fldChar w:fldCharType="begin"/>
            </w:r>
            <w:r>
              <w:rPr>
                <w:sz w:val="20"/>
                <w:color w:val="0000FF"/>
              </w:rPr>
              <w:instrText> HYPERLINK "./%D0%98%D0%BD%D1%82%D0%B5%D1%80%D0%BD%D0%B5%D1%82%22." \l "P17" \n 3. Абзац первый, подпункты д", н</w:instrText>
            </w:r>
            <w:r>
              <w:rPr>
                <w:sz w:val="20"/>
                <w:color w:val="0000FF"/>
              </w:rPr>
              <w:fldChar w:fldCharType="separate"/>
            </w:r>
            <w:r>
              <w:rPr>
                <w:color w:val="0000FF"/>
                <w:sz w:val="20"/>
              </w:rPr>
              <w:t>вступает</w:t>
            </w:r>
            <w:r>
              <w:rPr>
                <w:sz w:val="20"/>
                <w:color w:val="0000FF"/>
              </w:rPr>
              <w:fldChar w:fldCharType="end"/>
            </w:r>
            <w:r>
              <w:rPr>
                <w:color w:val="392C69"/>
                <w:sz w:val="20"/>
              </w:rPr>
              <w:t xml:space="preserve">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tc>
        <w:tc>
          <w:tcPr>
            <w:tcW w:w="113" w:type="dxa"/>
            <w:tcBorders/>
            <w:shd w:fill="F4F3F8" w:val="clear"/>
          </w:tcPr>
          <w:p>
            <w:pPr>
              <w:pStyle w:val="ConsPlusNormal"/>
              <w:rPr/>
            </w:pPr>
            <w:r>
              <w:rPr/>
            </w:r>
            <w:bookmarkStart w:id="7" w:name="P89"/>
            <w:bookmarkStart w:id="8" w:name="P89"/>
            <w:bookmarkEnd w:id="8"/>
          </w:p>
        </w:tc>
      </w:tr>
    </w:tbl>
    <w:p>
      <w:pPr>
        <w:pStyle w:val="ConsPlusNormal"/>
        <w:spacing w:before="260" w:after="0"/>
        <w:ind w:firstLine="540"/>
        <w:jc w:val="both"/>
        <w:rPr/>
      </w:pPr>
      <w:r>
        <w:rPr>
          <w:sz w:val="20"/>
        </w:rPr>
        <w:t>д) доменного имени и (или) указателей страниц официального сайта конкурса или системы "Электронный бюджет" (в случае проведения отбора в системе "Электронный бюджет");</w:t>
      </w:r>
    </w:p>
    <w:p>
      <w:pPr>
        <w:pStyle w:val="ConsPlusNormal"/>
        <w:spacing w:before="200" w:after="0"/>
        <w:ind w:firstLine="540"/>
        <w:jc w:val="both"/>
        <w:rPr/>
      </w:pPr>
      <w:r>
        <w:rPr>
          <w:sz w:val="20"/>
        </w:rPr>
        <w:t>е) требований к участникам конкурса и перечня документов, представляемых претендентами для участия в конкурсе;</w:t>
      </w:r>
    </w:p>
    <w:p>
      <w:pPr>
        <w:pStyle w:val="ConsPlusNormal"/>
        <w:spacing w:before="200" w:after="0"/>
        <w:ind w:firstLine="540"/>
        <w:jc w:val="both"/>
        <w:rPr/>
      </w:pPr>
      <w:r>
        <w:rPr>
          <w:sz w:val="20"/>
        </w:rPr>
        <w:t>ж) порядка подачи заявок и требований, предъявляемых к форме и содержанию заявок, подаваемых участниками конкурса;</w:t>
      </w:r>
    </w:p>
    <w:p>
      <w:pPr>
        <w:pStyle w:val="ConsPlusNormal"/>
        <w:spacing w:before="200" w:after="0"/>
        <w:ind w:firstLine="540"/>
        <w:jc w:val="both"/>
        <w:rPr/>
      </w:pPr>
      <w:r>
        <w:rPr>
          <w:sz w:val="20"/>
        </w:rPr>
        <w:t>з) порядка отзыва заявок, порядка возврата заявок, определяющего в том числе основания для возврата заявок, порядка внесения изменений в заявки участников конкурса;</w:t>
      </w:r>
    </w:p>
    <w:p>
      <w:pPr>
        <w:pStyle w:val="ConsPlusNormal"/>
        <w:spacing w:before="200" w:after="0"/>
        <w:ind w:firstLine="540"/>
        <w:jc w:val="both"/>
        <w:rPr/>
      </w:pPr>
      <w:r>
        <w:rPr>
          <w:sz w:val="20"/>
        </w:rPr>
        <w:t>и) правил рассмотрения и оценки заявок участников конкурса;</w:t>
      </w:r>
    </w:p>
    <w:p>
      <w:pPr>
        <w:pStyle w:val="ConsPlusNormal"/>
        <w:spacing w:before="200" w:after="0"/>
        <w:ind w:firstLine="540"/>
        <w:jc w:val="both"/>
        <w:rPr/>
      </w:pPr>
      <w:r>
        <w:rPr>
          <w:sz w:val="20"/>
        </w:rPr>
        <w:t>к) порядка предоставления разъяснений положений объявления о проведении конкурса, даты начала и окончания срока предоставления такого разъяснения;</w:t>
      </w:r>
    </w:p>
    <w:p>
      <w:pPr>
        <w:pStyle w:val="ConsPlusNormal"/>
        <w:spacing w:before="200" w:after="0"/>
        <w:ind w:firstLine="540"/>
        <w:jc w:val="both"/>
        <w:rPr/>
      </w:pPr>
      <w:r>
        <w:rPr>
          <w:sz w:val="20"/>
        </w:rPr>
        <w:t>л) срока, в течение которого победитель (победители) конкурса подписывает (-ют) соглашение о предоставлении гранта;</w:t>
      </w:r>
    </w:p>
    <w:p>
      <w:pPr>
        <w:pStyle w:val="ConsPlusNormal"/>
        <w:spacing w:before="200" w:after="0"/>
        <w:ind w:firstLine="540"/>
        <w:jc w:val="both"/>
        <w:rPr/>
      </w:pPr>
      <w:r>
        <w:rPr>
          <w:sz w:val="20"/>
        </w:rPr>
        <w:t>м) условий признания победителя (победителей) конкурса уклонившимся (уклонившимися) от заключения соглашения о предоставлении гранта;</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 xml:space="preserve">Пп. "н" п. 9 </w:t>
            </w:r>
            <w:r>
              <w:fldChar w:fldCharType="begin"/>
            </w:r>
            <w:r>
              <w:rPr>
                <w:sz w:val="20"/>
                <w:color w:val="0000FF"/>
              </w:rPr>
              <w:instrText> HYPERLINK "./%D0%98%D0%BD%D1%82%D0%B5%D1%80%D0%BD%D0%B5%D1%82%22." \l "P17" \n 3. Абзац первый, подпункты д", н</w:instrText>
            </w:r>
            <w:r>
              <w:rPr>
                <w:sz w:val="20"/>
                <w:color w:val="0000FF"/>
              </w:rPr>
              <w:fldChar w:fldCharType="separate"/>
            </w:r>
            <w:r>
              <w:rPr>
                <w:color w:val="0000FF"/>
                <w:sz w:val="20"/>
              </w:rPr>
              <w:t>вступает</w:t>
            </w:r>
            <w:r>
              <w:rPr>
                <w:sz w:val="20"/>
                <w:color w:val="0000FF"/>
              </w:rPr>
              <w:fldChar w:fldCharType="end"/>
            </w:r>
            <w:r>
              <w:rPr>
                <w:color w:val="392C69"/>
                <w:sz w:val="20"/>
              </w:rPr>
              <w:t xml:space="preserve">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tc>
        <w:tc>
          <w:tcPr>
            <w:tcW w:w="113" w:type="dxa"/>
            <w:tcBorders/>
            <w:shd w:fill="F4F3F8" w:val="clear"/>
          </w:tcPr>
          <w:p>
            <w:pPr>
              <w:pStyle w:val="ConsPlusNormal"/>
              <w:rPr/>
            </w:pPr>
            <w:r>
              <w:rPr/>
            </w:r>
            <w:bookmarkStart w:id="9" w:name="P98"/>
            <w:bookmarkStart w:id="10" w:name="P98"/>
            <w:bookmarkEnd w:id="10"/>
          </w:p>
        </w:tc>
      </w:tr>
    </w:tbl>
    <w:p>
      <w:pPr>
        <w:pStyle w:val="ConsPlusNormal"/>
        <w:spacing w:before="260" w:after="0"/>
        <w:ind w:firstLine="540"/>
        <w:jc w:val="both"/>
        <w:rPr/>
      </w:pPr>
      <w:r>
        <w:rPr>
          <w:sz w:val="20"/>
        </w:rPr>
        <w:t>н) даты размещения результатов конкурса на официальном сайте конкурса или едином портале (в случае проведения отбора в системе "Электронный бюджет"), а также на официальном портале в срок не позднее 5 календарных дней со дня определения победителя (-ей) конкурса;</w:t>
      </w:r>
    </w:p>
    <w:p>
      <w:pPr>
        <w:pStyle w:val="ConsPlusNormal"/>
        <w:spacing w:before="200" w:after="0"/>
        <w:ind w:firstLine="540"/>
        <w:jc w:val="both"/>
        <w:rPr/>
      </w:pPr>
      <w:r>
        <w:rPr>
          <w:sz w:val="20"/>
        </w:rPr>
        <w:t xml:space="preserve">о) предельного размера гранта в соответствии с </w:t>
      </w:r>
      <w:hyperlink w:anchor="P335" w:tgtFrame="44. Размер гранта на одного грантополучателя не превышает:">
        <w:r>
          <w:rPr>
            <w:color w:val="0000FF"/>
            <w:sz w:val="20"/>
          </w:rPr>
          <w:t>пунктом 44</w:t>
        </w:r>
      </w:hyperlink>
      <w:r>
        <w:rPr>
          <w:sz w:val="20"/>
        </w:rPr>
        <w:t xml:space="preserve"> настоящего Положения;</w:t>
      </w:r>
    </w:p>
    <w:p>
      <w:pPr>
        <w:pStyle w:val="ConsPlusNormal"/>
        <w:spacing w:before="200" w:after="0"/>
        <w:ind w:firstLine="540"/>
        <w:jc w:val="both"/>
        <w:rPr/>
      </w:pPr>
      <w:r>
        <w:rPr>
          <w:sz w:val="20"/>
        </w:rPr>
        <w:t>п) грантового направления и тематики проектов, а также суммы финансирования, предусмотренной государственными программами Тюменской области по данному грантовому направлению с учетом софинансирования, полученного от Фонда-оператора президентских грантов по развитию гражданского общества.</w:t>
      </w:r>
      <w:bookmarkStart w:id="11" w:name="P101"/>
      <w:bookmarkEnd w:id="11"/>
    </w:p>
    <w:p>
      <w:pPr>
        <w:pStyle w:val="ConsPlusNormal"/>
        <w:spacing w:before="200" w:after="0"/>
        <w:ind w:firstLine="540"/>
        <w:jc w:val="both"/>
        <w:rPr/>
      </w:pPr>
      <w:r>
        <w:rPr>
          <w:sz w:val="20"/>
        </w:rPr>
        <w:t>10. На конкурс принимаются проекты по следующим грантовым направлениям:</w:t>
      </w:r>
    </w:p>
    <w:p>
      <w:pPr>
        <w:pStyle w:val="ConsPlusNormal"/>
        <w:jc w:val="both"/>
        <w:rPr/>
      </w:pPr>
      <w:r>
        <w:rPr/>
      </w:r>
    </w:p>
    <w:tbl>
      <w:tblPr>
        <w:tblW w:w="9113" w:type="dxa"/>
        <w:jc w:val="left"/>
        <w:tblInd w:w="-71" w:type="dxa"/>
        <w:tblCellMar>
          <w:top w:w="102" w:type="dxa"/>
          <w:left w:w="62" w:type="dxa"/>
          <w:bottom w:w="102" w:type="dxa"/>
          <w:right w:w="62" w:type="dxa"/>
        </w:tblCellMar>
      </w:tblPr>
      <w:tblGrid>
        <w:gridCol w:w="2363"/>
        <w:gridCol w:w="6750"/>
      </w:tblGrid>
      <w:tr>
        <w:trPr/>
        <w:tc>
          <w:tcPr>
            <w:tcW w:w="236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Грантовые направления</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Тематика проектов</w:t>
            </w:r>
          </w:p>
        </w:tc>
      </w:tr>
      <w:tr>
        <w:trPr/>
        <w:tc>
          <w:tcPr>
            <w:tcW w:w="2363" w:type="dxa"/>
            <w:vMerge w:val="restart"/>
            <w:tcBorders>
              <w:top w:val="single" w:sz="4" w:space="0" w:color="000000"/>
              <w:left w:val="single" w:sz="4" w:space="0" w:color="000000"/>
              <w:right w:val="single" w:sz="4" w:space="0" w:color="000000"/>
            </w:tcBorders>
          </w:tcPr>
          <w:p>
            <w:pPr>
              <w:pStyle w:val="ConsPlusNormal"/>
              <w:rPr/>
            </w:pPr>
            <w:r>
              <w:rPr>
                <w:sz w:val="20"/>
              </w:rPr>
              <w:t>Социальное обслуживание, социальная поддержка и защита граждан:</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социальная поддержка людей с ограниченными возможностями здоровья, в том числе их реабилитация с использованием современных технологий</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повышение качества жизни людей с ограниченными возможностями здоровья, в том числе создание условий для повышения доступности для таких людей объектов и услуг</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социальная реабилитация и абилитация инвалидов, в т.ч. детей-инвалидов</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социализация людей с ограниченными возможностями здоровья через различные формы социальной активности</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деятельность, направленная на приобретение людьми с ограниченными возможностями здоровья навыков, соответствующих современному уровню технологического развития и социальным изменениям</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содействие трудоустройству и трудовой адаптации людей с ограниченными возможностями здоровья</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содействие развитию социального сопровождения маломобильных людей с инвалидностью</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поддержка и социальное сопровождение людей с ментальными нарушениями (психическими расстройствами и расстройствами поведения, генетическими и иными заболеваниями)</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предоставление услуг ранней помощи детям и их родителям (законным представителям)</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содействие занятости молодежи</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стимулирование предпринимательской активности безработных граждан</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содействие занятости граждан</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повышение правовой грамотности населения по вопросам трудового законодательства, охраны труда, формирования культуры безопасного труда, развития наставничества и социального диалога в обществе</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социализация людей старшего поколения через различные формы социальной активности</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деятельность, направленная на приобретение людьми старшего поколения, навыков, соответствующих современному уровню технологического развития и социальным изменениям</w:t>
            </w:r>
          </w:p>
        </w:tc>
      </w:tr>
      <w:tr>
        <w:trPr/>
        <w:tc>
          <w:tcPr>
            <w:tcW w:w="2363" w:type="dxa"/>
            <w:vMerge w:val="continue"/>
            <w:tcBorders>
              <w:top w:val="single" w:sz="4" w:space="0" w:color="000000"/>
              <w:left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right w:val="single" w:sz="4" w:space="0" w:color="000000"/>
            </w:tcBorders>
          </w:tcPr>
          <w:p>
            <w:pPr>
              <w:pStyle w:val="ConsPlusNormal"/>
              <w:jc w:val="both"/>
              <w:rPr/>
            </w:pPr>
            <w:r>
              <w:rPr>
                <w:sz w:val="20"/>
              </w:rPr>
              <w:t>содействие развитию добровольчества среди граждан старшего поколения</w:t>
            </w:r>
          </w:p>
        </w:tc>
      </w:tr>
      <w:tr>
        <w:trPr/>
        <w:tc>
          <w:tcPr>
            <w:tcW w:w="9113" w:type="dxa"/>
            <w:gridSpan w:val="2"/>
            <w:tcBorders>
              <w:left w:val="single" w:sz="4" w:space="0" w:color="000000"/>
              <w:bottom w:val="single" w:sz="4" w:space="0" w:color="000000"/>
              <w:right w:val="single" w:sz="4" w:space="0" w:color="000000"/>
            </w:tcBorders>
          </w:tcPr>
          <w:p>
            <w:pPr>
              <w:pStyle w:val="ConsPlusNormal"/>
              <w:jc w:val="both"/>
              <w:rPr/>
            </w:pPr>
            <w:r>
              <w:rPr>
                <w:sz w:val="20"/>
              </w:rPr>
              <w:t xml:space="preserve">(в ред. </w:t>
            </w:r>
            <w:hyperlink r:id="rId32" w:tgtFrame="Постановление Правительства Тюменской области от 03.02.2023 N 36-п О внесении изменений в постановление от 22.04.2021 N 213-п">
              <w:r>
                <w:rPr>
                  <w:color w:val="0000FF"/>
                  <w:sz w:val="20"/>
                </w:rPr>
                <w:t>постановления</w:t>
              </w:r>
            </w:hyperlink>
            <w:r>
              <w:rPr>
                <w:sz w:val="20"/>
              </w:rPr>
              <w:t xml:space="preserve"> Правительства Тюменской области от 03.02.2023 N 36-п)</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охрана здоровья граждан, пропаганда здорового образа жизни</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деятельность в области физической культуры и спорта (за исключением профессионального спорта)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создание условий для занятий детей-инвалидов физической культурой и спортом</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профилактика курения, алкоголизма, наркомании и иных опасных для человека зависимостей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реализация комплексных проектов по укреплению общественного здоровья</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повышение качества жизни людей, в том числе создание условий для повышения доступности получения медицинской помощи</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поддержка проектов в области науки, образования, просвещения</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содействие и осуществление деятельности в области просвещения, дополнительного образования детей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содействие образованию детей (обучающихся) с ограниченными возможностями здоровья</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продвижение эффективных практик организации школьного питания</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сетевых способов реализации образовательных программ</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популяризация научной и технологической деятельности, социального и технологического предпринимательства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разработка и реализация программ для повышения квалификации педагогических работников и управленческих кадров в сфере образования</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реализация проектов, направленных на повышение родительской компетентности в области обучения, воспитания и развития детей</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поддержка проектов в области культуры и искусства</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популяризация культурного наследия России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сохранение народных культурных традиций, включая народные промыслы и ремесла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расширение роли организаций культуры, библиотек и музеев как центров развития местных сообществ</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современных форм продвижения культуры и искусства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донесение средствами культуры и искусства новых возможностей человека, появляющихся благодаря развитию технологий, социальная адаптация населения к восприятию технологического развития</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реабилитация людей с ограниченными возможностями здоровья средствами культуры и искусства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создание условий для массового отдыха и содержательного досуга населения</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реализация проектов, направленных на создание и развитие творческих (креативных) индустрий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укрепление российской гражданской идентичности на основе духовно-нравственных и культурных ценностей народов Российской Федерации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популяризация русского языка и литературы, приобщение населения к чтению</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и поддержка музыкального, театрального, хореографического, изобразительного и декоративно-прикладного искусства, фото- и киноискусства, создание условий для творческой самореализации населения</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реализация проектов, направленных на поддержку и развитие детского творчества, дополнительное образование детей в сфере культуры и искусства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поддержка волонтерских (добровольческих) проектов в сфере культуры, создание условий для развития движения "волонтеры культуры"</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развитие институтов гражданского общества</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информационная, консультационная и методическая поддержка деятельности ветеранских некоммерческих организаций Тюменской области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обеспечение онлайн-доступности информации о поддержке социально ориентированных некоммерческих организаций в Тюменской области в социальных сетях и (или) мессенджерах, в том числе с использованием чат-бота, рассказывающего о грантовых конкурсах, обучающих мероприятиях для СОНКО, проводимых на региональном и федеральном уровне.</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создание инфраструктуры поддержки социально ориентированных некоммерческих организаций, обеспечивающей разработку веб-сайтов для социально ориентированных некоммерческих организаций, оказывающих услуги в социальной сфере, для обеспечения их открытости и доступности для граждан</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некоммерческих неправительственных организаций,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гуманитарного сотрудничества с институтами гражданского общества регионов, которые вошли в состав Российской Федерации 30 сентября 2022 года, и (или) дружественными Российской Федерации странами</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поддержка молодежных проектов</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надпрофессиональных компетенций, построение карьерного трека, реализация профориентационных проектов</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проведение фестивалей, лабораторий, форумов, обучающих проектов и др. форматов, в том числе в области креативных индустрий (по направлениям: дизайн, мода, арт, музыка и саунд-дизайн, архитектура, "новые медиа", мультимедиа технологии, кино, театр, игры, экстрим-культура)</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городской среды (в том числе арт-проекты в городе, вовлечение молодежи в соучастное проектирование, обучающие урбанистические проекты, экологические практики)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реализация событийных и досуговых мероприятий для молодых семей (семейное творчество, курсы молодых родителей, создание родительских сообществ)</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создание медиапродуктов, направленных на профилактику негативных явлений в молодежной среде (в том числе фотопроекты, документальные фильмы, видеоролики, комиксы, контент для социальных сетей)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создание творческих продуктов на социальные тематики (в том числе социальный театр, театр горожан, тематические интерактивные выставки)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реализация проектов с вовлечением студенческих сообществ</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Сохранение исторической памяти</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организация краеведческой работы, общественных исторических выставок и экспозиций, проектов по исторической реконструкции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проведение поисковой работы, направленной на увековечение памяти защитников Отечества и сохранение воинской славы России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деятельность в сфере патриотического, в том числе военно-патриотического, воспитания граждан Российской Федерации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увековечение памяти выдающихся людей и значимых событий прошлого</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содействие деятельности, направленной на охрану и восстановление объектов и территорий, имеющих историческое, культовое и культурное значение</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поддержка и сопровождение участников боевых действий и их семей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организация на пространстве стран СНГ совместной военно-мемориальной и (или) поисковой деятельности некоммерческих организаций и объединений; диалога между некоммерческими организациями о сохранении исторической памяти о героических подвигах многонационального советского народа в Победе над фашизмом в Великой Отечественной войне 1941 - 1945 годов</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организация совместных проектов, направленных на сохранение исторической памяти, с институтами гражданского общества регионов, которые вошли в состав Российской Федерации 30 сентября 2022 года</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Охрана окружающей среды и защита животных</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деятельность в области защиты животных</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Поддержка семьи, материнства, отцовства и детства</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укрепление института семьи и семейных ценностей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профилактика социального сиротства, в том числе раннее выявление семейного неблагополучия и организация оказания всесторонней помощи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профилактика домашнего насилия, жестокого обращения с детьми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социальная адаптация детей-сирот и детей, оставшихся без попечения родителей, подготовка их к самостоятельной взрослой жизни</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Укрепление межнационального и межрелигиозного согласия</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расширение практик посредничества, медиации и примирения в конфликтах разных групп в местных сообществах</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межнационального сотрудничества, сохранение и защита самобытности и языков народов Российской Федерации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укрепление дружбы между народами Российской Федерации</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социальная и культурная адаптация иностранных граждан и их интеграция в российское общество</w:t>
            </w:r>
          </w:p>
        </w:tc>
      </w:tr>
      <w:tr>
        <w:trPr/>
        <w:tc>
          <w:tcPr>
            <w:tcW w:w="2363"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0"/>
              </w:rPr>
              <w:t>Развитие общественной дипломатии и поддержка соотечественников</w:t>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оказание на Донбассе и освобождаемых территориях помощи населению (вне зависимости от гражданства и правового статуса), в том числе содействие в получении необходимой социальной, медицинской, психологической, педагогической, юридической помощи, организация (поддержка) в этих целях благотворительной и добровольческой (волонтерской) деятельности, развитие сектора некоммерческих организаций</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продвижение успешных социальных технологий и проектов российских некоммерческих организаций на международных площадках</w:t>
            </w:r>
          </w:p>
        </w:tc>
      </w:tr>
      <w:tr>
        <w:trPr/>
        <w:tc>
          <w:tcPr>
            <w:tcW w:w="2363"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675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развитие межрегиональных побратимских связей как инструмента развития общественной дипломатии</w:t>
            </w:r>
          </w:p>
        </w:tc>
      </w:tr>
    </w:tbl>
    <w:p>
      <w:pPr>
        <w:pStyle w:val="ConsPlusNormal"/>
        <w:jc w:val="both"/>
        <w:rPr/>
      </w:pPr>
      <w:r>
        <w:rPr/>
      </w:r>
      <w:bookmarkStart w:id="12" w:name="P192"/>
      <w:bookmarkStart w:id="13" w:name="P192"/>
      <w:bookmarkEnd w:id="13"/>
    </w:p>
    <w:p>
      <w:pPr>
        <w:pStyle w:val="ConsPlusNormal"/>
        <w:ind w:firstLine="540"/>
        <w:jc w:val="both"/>
        <w:rPr/>
      </w:pPr>
      <w:r>
        <w:rPr>
          <w:sz w:val="20"/>
        </w:rPr>
        <w:t>11. Участник конкурса должен одновременно соответствовать следующим требованиям на день подачи заявки:</w:t>
      </w:r>
    </w:p>
    <w:p>
      <w:pPr>
        <w:pStyle w:val="ConsPlusNormal"/>
        <w:spacing w:before="200" w:after="0"/>
        <w:ind w:firstLine="540"/>
        <w:jc w:val="both"/>
        <w:rPr/>
      </w:pPr>
      <w:r>
        <w:rPr>
          <w:sz w:val="20"/>
        </w:rPr>
        <w:t>11.1.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
        <w:spacing w:before="200" w:after="0"/>
        <w:ind w:firstLine="540"/>
        <w:jc w:val="both"/>
        <w:rPr/>
      </w:pPr>
      <w:r>
        <w:rPr>
          <w:sz w:val="20"/>
        </w:rPr>
        <w:t>В 2022 году у участника конкурса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pStyle w:val="ConsPlusNormal"/>
        <w:spacing w:before="200" w:after="0"/>
        <w:ind w:firstLine="540"/>
        <w:jc w:val="both"/>
        <w:rPr/>
      </w:pPr>
      <w:r>
        <w:rPr>
          <w:sz w:val="20"/>
        </w:rPr>
        <w:t>11.2. У участника конкурса отсутствует просроченная задолженность по возврату в областной бюджет субсидий, бюджетных инвестиций, предоставленных в том числе с иными правовыми актами, и иной просроченной (неурегулированной) задолженности перед Тюменской областью.</w:t>
      </w:r>
    </w:p>
    <w:p>
      <w:pPr>
        <w:pStyle w:val="ConsPlusNormal"/>
        <w:spacing w:before="200" w:after="0"/>
        <w:ind w:firstLine="540"/>
        <w:jc w:val="both"/>
        <w:rPr/>
      </w:pPr>
      <w:r>
        <w:rPr>
          <w:sz w:val="20"/>
        </w:rPr>
        <w:t>11.3. Участник конкурса не находится в процессе реорганизации (за исключением реорганизации в форме присоединения к другой некоммерческой организации),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pPr>
        <w:pStyle w:val="ConsPlusNormal"/>
        <w:spacing w:before="200" w:after="0"/>
        <w:ind w:firstLine="540"/>
        <w:jc w:val="both"/>
        <w:rPr/>
      </w:pPr>
      <w:r>
        <w:rPr>
          <w:sz w:val="20"/>
        </w:rPr>
        <w:t>11.4.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pPr>
        <w:pStyle w:val="ConsPlusNormal"/>
        <w:spacing w:before="200" w:after="0"/>
        <w:ind w:firstLine="540"/>
        <w:jc w:val="both"/>
        <w:rPr/>
      </w:pPr>
      <w:r>
        <w:rPr>
          <w:sz w:val="20"/>
        </w:rPr>
        <w:t>11.5. Участники конкурса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jc w:val="both"/>
        <w:rPr/>
      </w:pPr>
      <w:r>
        <w:rPr>
          <w:sz w:val="20"/>
        </w:rPr>
        <w:t xml:space="preserve">(пп. 11.5 в ред. </w:t>
      </w:r>
      <w:hyperlink r:id="rId33" w:tgtFrame="Постановление Правительства Тюменской области от 03.02.2023 N 36-п О внесении изменений в постановление от 22.04.2021 N 213-п">
        <w:r>
          <w:rPr>
            <w:color w:val="0000FF"/>
            <w:sz w:val="20"/>
          </w:rPr>
          <w:t>постановления</w:t>
        </w:r>
      </w:hyperlink>
      <w:r>
        <w:rPr>
          <w:sz w:val="20"/>
        </w:rPr>
        <w:t xml:space="preserve"> Правительства Тюменской области от 03.02.2023 N 36-п)</w:t>
      </w:r>
    </w:p>
    <w:p>
      <w:pPr>
        <w:pStyle w:val="ConsPlusNormal"/>
        <w:spacing w:before="200" w:after="0"/>
        <w:ind w:firstLine="540"/>
        <w:jc w:val="both"/>
        <w:rPr/>
      </w:pPr>
      <w:r>
        <w:rPr>
          <w:sz w:val="20"/>
        </w:rPr>
        <w:t xml:space="preserve">11.6. Участник конкурса не получает средств из областного бюджета на реализацию проекта, который включен в состав заявки на конкурс, на основании иных нормативных правовых актов Тюменской области на цели, установленные в </w:t>
      </w:r>
      <w:hyperlink w:anchor="P55" w:tgtFrame="3. Грант предоставляется на финансовое обеспечение социально значимых проектов в целях реализации государственных программ Тюменской области:">
        <w:r>
          <w:rPr>
            <w:color w:val="0000FF"/>
            <w:sz w:val="20"/>
          </w:rPr>
          <w:t>пункте 3</w:t>
        </w:r>
      </w:hyperlink>
      <w:r>
        <w:rPr>
          <w:sz w:val="20"/>
        </w:rPr>
        <w:t xml:space="preserve"> настоящего Положения.</w:t>
      </w:r>
    </w:p>
    <w:p>
      <w:pPr>
        <w:pStyle w:val="ConsPlusNormal"/>
        <w:spacing w:before="200" w:after="0"/>
        <w:ind w:firstLine="540"/>
        <w:jc w:val="both"/>
        <w:rPr/>
      </w:pPr>
      <w:r>
        <w:rPr>
          <w:sz w:val="20"/>
        </w:rPr>
        <w:t>11.7. У участника конкурса отсутствует факт нецелевого использования предоставленной ранее Уполномоченным органом субсидии и (или) гранта и непредставления участником конкурса в уполномоченный орган отчетности об осуществлении расходов, источником финансового обеспечения которых является субсидия и (или) грант и о достижении значений результатов предоставления субсидии и (или) гранта и характеристик результатов предоставления субсидии и (или) гранта и (или) иной отчетности в течение одного последнего отчетного периода.</w:t>
      </w:r>
    </w:p>
    <w:p>
      <w:pPr>
        <w:pStyle w:val="ConsPlusNormal"/>
        <w:spacing w:before="200" w:after="0"/>
        <w:ind w:firstLine="540"/>
        <w:jc w:val="both"/>
        <w:rPr/>
      </w:pPr>
      <w:r>
        <w:rPr>
          <w:sz w:val="20"/>
        </w:rPr>
        <w:t>11.8. В 2022 году участник конкурса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pPr>
        <w:pStyle w:val="ConsPlusNormal"/>
        <w:spacing w:before="200" w:after="0"/>
        <w:ind w:firstLine="540"/>
        <w:jc w:val="both"/>
        <w:rPr/>
      </w:pPr>
      <w:r>
        <w:rPr>
          <w:sz w:val="20"/>
        </w:rPr>
        <w:t>12. Заявки на конкурс (далее - заявка) подаются через личный кабинет на официальном сайте конкурса в форме электронных документов посредством заполнения соответствующих электронных форм, размещенных на официальном сайте конкурса, в сроки, указанные в объявлении о проведении конкурса.</w:t>
      </w:r>
      <w:bookmarkStart w:id="14" w:name="P204"/>
      <w:bookmarkEnd w:id="14"/>
    </w:p>
    <w:p>
      <w:pPr>
        <w:pStyle w:val="ConsPlusNormal"/>
        <w:spacing w:before="200" w:after="0"/>
        <w:ind w:firstLine="540"/>
        <w:jc w:val="both"/>
        <w:rPr/>
      </w:pPr>
      <w:r>
        <w:rPr>
          <w:sz w:val="20"/>
        </w:rPr>
        <w:t>13. Заявка на конкурс содержит следующую информацию:</w:t>
      </w:r>
    </w:p>
    <w:p>
      <w:pPr>
        <w:pStyle w:val="ConsPlusNormal"/>
        <w:spacing w:before="200" w:after="0"/>
        <w:ind w:firstLine="540"/>
        <w:jc w:val="both"/>
        <w:rPr/>
      </w:pPr>
      <w:r>
        <w:rPr>
          <w:sz w:val="20"/>
        </w:rPr>
        <w:t>13.1. Информацию об участнике конкурса:</w:t>
      </w:r>
    </w:p>
    <w:p>
      <w:pPr>
        <w:pStyle w:val="ConsPlusNormal"/>
        <w:spacing w:before="200" w:after="0"/>
        <w:ind w:firstLine="540"/>
        <w:jc w:val="both"/>
        <w:rPr/>
      </w:pPr>
      <w:r>
        <w:rPr>
          <w:sz w:val="20"/>
        </w:rPr>
        <w:t>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основные виды деятельности, опыт работы, контактный телефон, адрес электронной почты (при наличии), ссылки на сайт и (или) аккаунты (группы) в социальных сетях (при наличии), имеющиеся в распоряжении материально-технические ресурсы (при наличии).</w:t>
      </w:r>
    </w:p>
    <w:p>
      <w:pPr>
        <w:pStyle w:val="ConsPlusNormal"/>
        <w:spacing w:before="200" w:after="0"/>
        <w:ind w:firstLine="540"/>
        <w:jc w:val="both"/>
        <w:rPr/>
      </w:pPr>
      <w:r>
        <w:rPr>
          <w:sz w:val="20"/>
        </w:rPr>
        <w:t xml:space="preserve">13.2. Информацию о проекте в рамках грантовых направлений, указанных в </w:t>
      </w:r>
      <w:hyperlink w:anchor="P101" w:tgtFrame="10. На конкурс принимаются проекты по следующим грантовым направлениям:">
        <w:r>
          <w:rPr>
            <w:color w:val="0000FF"/>
            <w:sz w:val="20"/>
          </w:rPr>
          <w:t>пункте 10</w:t>
        </w:r>
      </w:hyperlink>
      <w:r>
        <w:rPr>
          <w:sz w:val="20"/>
        </w:rPr>
        <w:t xml:space="preserve"> настоящего Положения:</w:t>
      </w:r>
    </w:p>
    <w:p>
      <w:pPr>
        <w:pStyle w:val="ConsPlusNormal"/>
        <w:spacing w:before="200" w:after="0"/>
        <w:ind w:firstLine="540"/>
        <w:jc w:val="both"/>
        <w:rPr/>
      </w:pPr>
      <w:r>
        <w:rPr>
          <w:sz w:val="20"/>
        </w:rPr>
        <w:t>грантовое направление проекта, тематика проекта, название проекта, на реализацию которого запрашивается грант;</w:t>
      </w:r>
    </w:p>
    <w:p>
      <w:pPr>
        <w:pStyle w:val="ConsPlusNormal"/>
        <w:spacing w:before="200" w:after="0"/>
        <w:ind w:firstLine="540"/>
        <w:jc w:val="both"/>
        <w:rPr/>
      </w:pPr>
      <w:r>
        <w:rPr>
          <w:sz w:val="20"/>
        </w:rPr>
        <w:t>описание проекта;</w:t>
      </w:r>
    </w:p>
    <w:p>
      <w:pPr>
        <w:pStyle w:val="ConsPlusNormal"/>
        <w:spacing w:before="200" w:after="0"/>
        <w:ind w:firstLine="540"/>
        <w:jc w:val="both"/>
        <w:rPr/>
      </w:pPr>
      <w:r>
        <w:rPr>
          <w:sz w:val="20"/>
        </w:rPr>
        <w:t>география проекта;</w:t>
      </w:r>
    </w:p>
    <w:p>
      <w:pPr>
        <w:pStyle w:val="ConsPlusNormal"/>
        <w:spacing w:before="200" w:after="0"/>
        <w:ind w:firstLine="540"/>
        <w:jc w:val="both"/>
        <w:rPr/>
      </w:pPr>
      <w:r>
        <w:rPr>
          <w:sz w:val="20"/>
        </w:rPr>
        <w:t>срок реализации проекта;</w:t>
      </w:r>
    </w:p>
    <w:p>
      <w:pPr>
        <w:pStyle w:val="ConsPlusNormal"/>
        <w:spacing w:before="200" w:after="0"/>
        <w:ind w:firstLine="540"/>
        <w:jc w:val="both"/>
        <w:rPr/>
      </w:pPr>
      <w:r>
        <w:rPr>
          <w:sz w:val="20"/>
        </w:rPr>
        <w:t>обоснование социальной значимости проекта;</w:t>
      </w:r>
    </w:p>
    <w:p>
      <w:pPr>
        <w:pStyle w:val="ConsPlusNormal"/>
        <w:spacing w:before="200" w:after="0"/>
        <w:ind w:firstLine="540"/>
        <w:jc w:val="both"/>
        <w:rPr/>
      </w:pPr>
      <w:r>
        <w:rPr>
          <w:sz w:val="20"/>
        </w:rPr>
        <w:t>целевые группы проекта;</w:t>
      </w:r>
    </w:p>
    <w:p>
      <w:pPr>
        <w:pStyle w:val="ConsPlusNormal"/>
        <w:spacing w:before="200" w:after="0"/>
        <w:ind w:firstLine="540"/>
        <w:jc w:val="both"/>
        <w:rPr/>
      </w:pPr>
      <w:r>
        <w:rPr>
          <w:sz w:val="20"/>
        </w:rPr>
        <w:t>цель (цели) и задачи проекта;</w:t>
      </w:r>
    </w:p>
    <w:p>
      <w:pPr>
        <w:pStyle w:val="ConsPlusNormal"/>
        <w:spacing w:before="200" w:after="0"/>
        <w:ind w:firstLine="540"/>
        <w:jc w:val="both"/>
        <w:rPr/>
      </w:pPr>
      <w:r>
        <w:rPr>
          <w:sz w:val="20"/>
        </w:rPr>
        <w:t>ожидаемые количественные и качественные характеристики, необходимые для достижения результата проекта;</w:t>
      </w:r>
    </w:p>
    <w:p>
      <w:pPr>
        <w:pStyle w:val="ConsPlusNormal"/>
        <w:spacing w:before="200" w:after="0"/>
        <w:ind w:firstLine="540"/>
        <w:jc w:val="both"/>
        <w:rPr/>
      </w:pPr>
      <w:r>
        <w:rPr>
          <w:sz w:val="20"/>
        </w:rPr>
        <w:t>партнеры проекта (при наличии подтверждающих писем);</w:t>
      </w:r>
    </w:p>
    <w:p>
      <w:pPr>
        <w:pStyle w:val="ConsPlusNormal"/>
        <w:spacing w:before="200" w:after="0"/>
        <w:ind w:firstLine="540"/>
        <w:jc w:val="both"/>
        <w:rPr/>
      </w:pPr>
      <w:r>
        <w:rPr>
          <w:sz w:val="20"/>
        </w:rPr>
        <w:t>бюджет проекта;</w:t>
      </w:r>
    </w:p>
    <w:p>
      <w:pPr>
        <w:pStyle w:val="ConsPlusNormal"/>
        <w:spacing w:before="200" w:after="0"/>
        <w:ind w:firstLine="540"/>
        <w:jc w:val="both"/>
        <w:rPr/>
      </w:pPr>
      <w:r>
        <w:rPr>
          <w:sz w:val="20"/>
        </w:rPr>
        <w:t>запрашиваемая сумма гранта;</w:t>
      </w:r>
    </w:p>
    <w:p>
      <w:pPr>
        <w:pStyle w:val="ConsPlusNormal"/>
        <w:spacing w:before="200" w:after="0"/>
        <w:ind w:firstLine="540"/>
        <w:jc w:val="both"/>
        <w:rPr/>
      </w:pPr>
      <w:r>
        <w:rPr>
          <w:sz w:val="20"/>
        </w:rPr>
        <w:t>календарный план проекта;</w:t>
      </w:r>
    </w:p>
    <w:p>
      <w:pPr>
        <w:pStyle w:val="ConsPlusNormal"/>
        <w:spacing w:before="200" w:after="0"/>
        <w:ind w:firstLine="540"/>
        <w:jc w:val="both"/>
        <w:rPr/>
      </w:pPr>
      <w:r>
        <w:rPr>
          <w:sz w:val="20"/>
        </w:rPr>
        <w:t>информация о руководителе проекта;</w:t>
      </w:r>
    </w:p>
    <w:p>
      <w:pPr>
        <w:pStyle w:val="ConsPlusNormal"/>
        <w:spacing w:before="200" w:after="0"/>
        <w:ind w:firstLine="540"/>
        <w:jc w:val="both"/>
        <w:rPr/>
      </w:pPr>
      <w:r>
        <w:rPr>
          <w:sz w:val="20"/>
        </w:rPr>
        <w:t>информация о команде проекта.</w:t>
      </w:r>
    </w:p>
    <w:p>
      <w:pPr>
        <w:pStyle w:val="ConsPlusNormal"/>
        <w:spacing w:before="200" w:after="0"/>
        <w:ind w:firstLine="540"/>
        <w:jc w:val="both"/>
        <w:rPr/>
      </w:pPr>
      <w:r>
        <w:rPr>
          <w:sz w:val="20"/>
        </w:rPr>
        <w:t>13.3. Согласие на публикацию (размещение) в информационно-телекоммуникационной сети "Интернет" информации об участнике конкурса, о заявке, иной информации об участнике конкурса, связанной с конкурсом.</w:t>
      </w:r>
    </w:p>
    <w:p>
      <w:pPr>
        <w:pStyle w:val="ConsPlusNormal"/>
        <w:spacing w:before="200" w:after="0"/>
        <w:ind w:firstLine="540"/>
        <w:jc w:val="both"/>
        <w:rPr/>
      </w:pPr>
      <w:r>
        <w:rPr>
          <w:sz w:val="20"/>
        </w:rPr>
        <w:t>Формируется автоматически при распечатывании электронной формы заявки для подписания.</w:t>
      </w:r>
    </w:p>
    <w:p>
      <w:pPr>
        <w:pStyle w:val="ConsPlusNormal"/>
        <w:spacing w:before="200" w:after="0"/>
        <w:ind w:firstLine="540"/>
        <w:jc w:val="both"/>
        <w:rPr/>
      </w:pPr>
      <w:r>
        <w:rPr>
          <w:sz w:val="20"/>
        </w:rPr>
        <w:t xml:space="preserve">13.4. Заверение о соответствии участника конкурса требованиям, установленным </w:t>
      </w:r>
      <w:hyperlink w:anchor="P66" w:tgtFrame="5. Право на получение гранта в соответствии с настоящим Положением имеет социально ориентированная некоммерческая организация:">
        <w:r>
          <w:rPr>
            <w:color w:val="0000FF"/>
            <w:sz w:val="20"/>
          </w:rPr>
          <w:t>пунктами 5</w:t>
        </w:r>
      </w:hyperlink>
      <w:r>
        <w:rPr>
          <w:sz w:val="20"/>
        </w:rPr>
        <w:t xml:space="preserve"> и </w:t>
      </w:r>
      <w:hyperlink w:anchor="P192" w:tgtFrame="11. Участник конкурса должен одновременно соответствовать следующим требованиям на день подачи заявки:">
        <w:r>
          <w:rPr>
            <w:color w:val="0000FF"/>
            <w:sz w:val="20"/>
          </w:rPr>
          <w:t>11</w:t>
        </w:r>
      </w:hyperlink>
      <w:r>
        <w:rPr>
          <w:sz w:val="20"/>
        </w:rPr>
        <w:t xml:space="preserve"> настоящего Положения, и о достоверности содержащихся в заявке и прилагаемых к ней документов и сведений.</w:t>
      </w:r>
    </w:p>
    <w:p>
      <w:pPr>
        <w:pStyle w:val="ConsPlusNormal"/>
        <w:spacing w:before="200" w:after="0"/>
        <w:ind w:firstLine="540"/>
        <w:jc w:val="both"/>
        <w:rPr/>
      </w:pPr>
      <w:r>
        <w:rPr>
          <w:sz w:val="20"/>
        </w:rPr>
        <w:t>Формируется автоматически при распечатывании электронной формы заявки для подписания.</w:t>
      </w:r>
      <w:bookmarkStart w:id="15" w:name="P226"/>
      <w:bookmarkEnd w:id="15"/>
    </w:p>
    <w:p>
      <w:pPr>
        <w:pStyle w:val="ConsPlusNormal"/>
        <w:spacing w:before="200" w:after="0"/>
        <w:ind w:firstLine="540"/>
        <w:jc w:val="both"/>
        <w:rPr/>
      </w:pPr>
      <w:r>
        <w:rPr>
          <w:sz w:val="20"/>
        </w:rPr>
        <w:t>14. К заявке прилагаются следующие документы:</w:t>
      </w:r>
    </w:p>
    <w:p>
      <w:pPr>
        <w:pStyle w:val="ConsPlusNormal"/>
        <w:spacing w:before="200" w:after="0"/>
        <w:ind w:firstLine="540"/>
        <w:jc w:val="both"/>
        <w:rPr/>
      </w:pPr>
      <w:r>
        <w:rPr>
          <w:sz w:val="20"/>
        </w:rPr>
        <w:t>14.1. Копия действующей редакции устава участника конкурса на день подачи заявки с отметкой регистрирующего органа (со всеми внесенными изменениями) в виде электронной копии - одного многостраничного файла в формате pdf объемом не более 20 мегабайт.</w:t>
      </w:r>
    </w:p>
    <w:p>
      <w:pPr>
        <w:pStyle w:val="ConsPlusNormal"/>
        <w:spacing w:before="200" w:after="0"/>
        <w:ind w:firstLine="540"/>
        <w:jc w:val="both"/>
        <w:rPr/>
      </w:pPr>
      <w:r>
        <w:rPr>
          <w:sz w:val="20"/>
        </w:rPr>
        <w:t xml:space="preserve">14.2. Справка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нормативными правовыми актами, а также иной просроченной (неурегулированной) задолженности по денежным обязательствам перед Тюменской областью на дату подачи заявки, подписанную руководителем (иным уполномоченным лицом) и главным бухгалтером участника конкурса и скрепленную печатью. По форме в соответствии с </w:t>
      </w:r>
      <w:hyperlink w:anchor="P466" w:tgtFrame="Приложение N 1">
        <w:r>
          <w:rPr>
            <w:color w:val="0000FF"/>
            <w:sz w:val="20"/>
          </w:rPr>
          <w:t>приложением N 1</w:t>
        </w:r>
      </w:hyperlink>
      <w:r>
        <w:rPr>
          <w:sz w:val="20"/>
        </w:rPr>
        <w:t xml:space="preserve"> к настоящему Положению.</w:t>
      </w:r>
    </w:p>
    <w:p>
      <w:pPr>
        <w:pStyle w:val="ConsPlusNormal"/>
        <w:spacing w:before="200" w:after="0"/>
        <w:ind w:firstLine="540"/>
        <w:jc w:val="both"/>
        <w:rPr/>
      </w:pPr>
      <w:r>
        <w:rPr>
          <w:sz w:val="20"/>
        </w:rPr>
        <w:t xml:space="preserve">14.3. </w:t>
      </w:r>
      <w:hyperlink w:anchor="P496" w:tgtFrame=" СОГЛАСИЕ СУБЪЕКТА">
        <w:r>
          <w:rPr>
            <w:color w:val="0000FF"/>
            <w:sz w:val="20"/>
          </w:rPr>
          <w:t>Согласие</w:t>
        </w:r>
      </w:hyperlink>
      <w:r>
        <w:rPr>
          <w:sz w:val="20"/>
        </w:rPr>
        <w:t xml:space="preserve"> субъекта на обработку персональных данных, разрешенных субъектом персональных данных для распространения, по форме в соответствии с приложением N 2 к настоящему Положению.</w:t>
      </w:r>
    </w:p>
    <w:p>
      <w:pPr>
        <w:pStyle w:val="ConsPlusNormal"/>
        <w:jc w:val="both"/>
        <w:rPr/>
      </w:pPr>
      <w:r>
        <w:rPr>
          <w:sz w:val="20"/>
        </w:rPr>
        <w:t xml:space="preserve">(в ред. </w:t>
      </w:r>
      <w:hyperlink r:id="rId34" w:tgtFrame="Постановление Правительства Тюменской области от 03.02.2023 N 36-п О внесении изменений в постановление от 22.04.2021 N 213-п">
        <w:r>
          <w:rPr>
            <w:color w:val="0000FF"/>
            <w:sz w:val="20"/>
          </w:rPr>
          <w:t>постановления</w:t>
        </w:r>
      </w:hyperlink>
      <w:r>
        <w:rPr>
          <w:sz w:val="20"/>
        </w:rPr>
        <w:t xml:space="preserve"> Правительства Тюменской области от 03.02.2023 N 36-п)</w:t>
      </w:r>
    </w:p>
    <w:p>
      <w:pPr>
        <w:pStyle w:val="ConsPlusNormal"/>
        <w:spacing w:before="200" w:after="0"/>
        <w:ind w:firstLine="540"/>
        <w:jc w:val="both"/>
        <w:rPr/>
      </w:pPr>
      <w:r>
        <w:rPr>
          <w:sz w:val="20"/>
        </w:rPr>
        <w:t>Предоставляются Согласия субъектов персональных данных, чьи персональные данные были отражены в информационной системе при подаче заявки: руководителя программы (проекта); представителей команды программы (проекта) - при наличии.</w:t>
      </w:r>
    </w:p>
    <w:p>
      <w:pPr>
        <w:pStyle w:val="ConsPlusNormal"/>
        <w:spacing w:before="200" w:after="0"/>
        <w:ind w:firstLine="540"/>
        <w:jc w:val="both"/>
        <w:rPr/>
      </w:pPr>
      <w:r>
        <w:rPr>
          <w:sz w:val="20"/>
        </w:rPr>
        <w:t>14.4. Справку о состоянии расчетов по налогам, сборам, страховым взносам, пеням, штрафам, процентам организаций и индивидуальных предпринимателей по состоянию на дату подачи заявки, выданную Федеральной налоговой службой, подтверждающую, что в 2022 году размер задолженности не превышает 300 тыс. рублей (при наличии у участника конкурса в 2022 году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bookmarkStart w:id="16" w:name="P233"/>
      <w:bookmarkEnd w:id="16"/>
    </w:p>
    <w:p>
      <w:pPr>
        <w:pStyle w:val="ConsPlusNormal"/>
        <w:spacing w:before="200" w:after="0"/>
        <w:ind w:firstLine="540"/>
        <w:jc w:val="both"/>
        <w:rPr/>
      </w:pPr>
      <w:r>
        <w:rPr>
          <w:sz w:val="20"/>
        </w:rPr>
        <w:t xml:space="preserve">15. Участник конкурса в дополнение к заявке и документам, указанным в </w:t>
      </w:r>
      <w:hyperlink w:anchor="P204" w:tgtFrame="13. Заявка на конкурс содержит следующую информацию:">
        <w:r>
          <w:rPr>
            <w:color w:val="0000FF"/>
            <w:sz w:val="20"/>
          </w:rPr>
          <w:t>пунктах 13</w:t>
        </w:r>
      </w:hyperlink>
      <w:r>
        <w:rPr>
          <w:sz w:val="20"/>
        </w:rPr>
        <w:t xml:space="preserve"> и </w:t>
      </w:r>
      <w:hyperlink w:anchor="P226" w:tgtFrame="14. К заявке прилагаются следующие документы:">
        <w:r>
          <w:rPr>
            <w:color w:val="0000FF"/>
            <w:sz w:val="20"/>
          </w:rPr>
          <w:t>14</w:t>
        </w:r>
      </w:hyperlink>
      <w:r>
        <w:rPr>
          <w:sz w:val="20"/>
        </w:rPr>
        <w:t xml:space="preserve"> настоящего Положения, вправе по собственной инициативе представить следующие документы:</w:t>
      </w:r>
    </w:p>
    <w:p>
      <w:pPr>
        <w:pStyle w:val="ConsPlusNormal"/>
        <w:spacing w:before="200" w:after="0"/>
        <w:ind w:firstLine="540"/>
        <w:jc w:val="both"/>
        <w:rPr/>
      </w:pPr>
      <w:r>
        <w:rPr>
          <w:sz w:val="20"/>
        </w:rPr>
        <w:t>15.1. Выписку из Единого государственного реестра юридических лиц, выданную не позднее чем за 30 календарных дней до даты подачи заявки.</w:t>
      </w:r>
    </w:p>
    <w:p>
      <w:pPr>
        <w:pStyle w:val="ConsPlusNormal"/>
        <w:spacing w:before="200" w:after="0"/>
        <w:ind w:firstLine="540"/>
        <w:jc w:val="both"/>
        <w:rPr/>
      </w:pPr>
      <w:r>
        <w:rPr>
          <w:sz w:val="20"/>
        </w:rPr>
        <w:t>15.2. Справку налогового органа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сформированную не ранее чем за три дня до даты подачи заявки.</w:t>
      </w:r>
    </w:p>
    <w:p>
      <w:pPr>
        <w:pStyle w:val="ConsPlusNormal"/>
        <w:spacing w:before="200" w:after="0"/>
        <w:ind w:firstLine="540"/>
        <w:jc w:val="both"/>
        <w:rPr/>
      </w:pPr>
      <w:r>
        <w:rPr>
          <w:sz w:val="20"/>
        </w:rPr>
        <w:t>15.3. Справка о том, что в 2022 году участник конкурса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bookmarkStart w:id="17" w:name="P237"/>
      <w:bookmarkEnd w:id="17"/>
    </w:p>
    <w:p>
      <w:pPr>
        <w:pStyle w:val="ConsPlusNormal"/>
        <w:spacing w:before="200" w:after="0"/>
        <w:ind w:firstLine="540"/>
        <w:jc w:val="both"/>
        <w:rPr/>
      </w:pPr>
      <w:r>
        <w:rPr>
          <w:sz w:val="20"/>
        </w:rPr>
        <w:t xml:space="preserve">16. Участник конкурса вправе включать в состав заявки на участие в конкурсе дополнительную информацию и представить по собственной инициативе иные документы, не указанные в </w:t>
      </w:r>
      <w:hyperlink w:anchor="P226" w:tgtFrame="14. К заявке прилагаются следующие документы:">
        <w:r>
          <w:rPr>
            <w:color w:val="0000FF"/>
            <w:sz w:val="20"/>
          </w:rPr>
          <w:t>пунктах 14</w:t>
        </w:r>
      </w:hyperlink>
      <w:r>
        <w:rPr>
          <w:sz w:val="20"/>
        </w:rPr>
        <w:t xml:space="preserve"> и </w:t>
      </w:r>
      <w:hyperlink w:anchor="P233" w:tgtFrame="15. Участник конкурса в дополнение к заявке и документам, указанным в пунктах 13 и 14 настоящего Положения, вправе по собственной инициативе представить следующие документы:">
        <w:r>
          <w:rPr>
            <w:color w:val="0000FF"/>
            <w:sz w:val="20"/>
          </w:rPr>
          <w:t>15</w:t>
        </w:r>
      </w:hyperlink>
      <w:r>
        <w:rPr>
          <w:sz w:val="20"/>
        </w:rPr>
        <w:t xml:space="preserve"> настоящего Положения, в соответствии с критериями конкурсного отбора.</w:t>
      </w:r>
    </w:p>
    <w:p>
      <w:pPr>
        <w:pStyle w:val="ConsPlusNormal"/>
        <w:spacing w:before="200" w:after="0"/>
        <w:ind w:firstLine="540"/>
        <w:jc w:val="both"/>
        <w:rPr/>
      </w:pPr>
      <w:r>
        <w:rPr>
          <w:sz w:val="20"/>
        </w:rPr>
        <w:t xml:space="preserve">В случае непредставления участником конкурса по собственной инициативе документов, указанных в </w:t>
      </w:r>
      <w:hyperlink w:anchor="P233" w:tgtFrame="15. Участник конкурса в дополнение к заявке и документам, указанным в пунктах 13 и 14 настоящего Положения, вправе по собственной инициативе представить следующие документы:">
        <w:r>
          <w:rPr>
            <w:color w:val="0000FF"/>
            <w:sz w:val="20"/>
          </w:rPr>
          <w:t>пункте 15</w:t>
        </w:r>
      </w:hyperlink>
      <w:r>
        <w:rPr>
          <w:sz w:val="20"/>
        </w:rPr>
        <w:t xml:space="preserve"> настоящего Положения, Организатор конкурса в течение трех рабочих дней со дня получения заявки и документов, указанных в </w:t>
      </w:r>
      <w:hyperlink w:anchor="P226" w:tgtFrame="14. К заявке прилагаются следующие документы:">
        <w:r>
          <w:rPr>
            <w:color w:val="0000FF"/>
            <w:sz w:val="20"/>
          </w:rPr>
          <w:t>пункте 14</w:t>
        </w:r>
      </w:hyperlink>
      <w:r>
        <w:rPr>
          <w:sz w:val="20"/>
        </w:rPr>
        <w:t xml:space="preserve"> настоящего Положения, запрашивает и проверяет сведения (документы), установленные в </w:t>
      </w:r>
      <w:hyperlink w:anchor="P233" w:tgtFrame="15. Участник конкурса в дополнение к заявке и документам, указанным в пунктах 13 и 14 настоящего Положения, вправе по собственной инициативе представить следующие документы:">
        <w:r>
          <w:rPr>
            <w:color w:val="0000FF"/>
            <w:sz w:val="20"/>
          </w:rPr>
          <w:t>пункте 15</w:t>
        </w:r>
      </w:hyperlink>
      <w:r>
        <w:rPr>
          <w:sz w:val="20"/>
        </w:rPr>
        <w:t xml:space="preserve"> настоящего Положения и проверяет сведения, указанные в </w:t>
      </w:r>
      <w:hyperlink w:anchor="P192" w:tgtFrame="11. Участник конкурса должен одновременно соответствовать следующим требованиям на день подачи заявки:">
        <w:r>
          <w:rPr>
            <w:color w:val="0000FF"/>
            <w:sz w:val="20"/>
          </w:rPr>
          <w:t>пункте 11</w:t>
        </w:r>
      </w:hyperlink>
      <w:r>
        <w:rPr>
          <w:sz w:val="20"/>
        </w:rPr>
        <w:t xml:space="preserve"> настоящего Положения в порядке межведомственного информационного взаимодействия в организациях, уполномоченных на представление таких сведений (документов), Единой информационной системе в сфере закупок.</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 xml:space="preserve">Абз. 1 п. 17 </w:t>
            </w:r>
            <w:r>
              <w:fldChar w:fldCharType="begin"/>
            </w:r>
            <w:r>
              <w:rPr>
                <w:sz w:val="20"/>
                <w:color w:val="0000FF"/>
              </w:rPr>
              <w:instrText> HYPERLINK "./%D0%98%D0%BD%D1%82%D0%B5%D1%80%D0%BD%D0%B5%D1%82%22." \l "P17" \n 3. Абзац первый, подпункты д", н</w:instrText>
            </w:r>
            <w:r>
              <w:rPr>
                <w:sz w:val="20"/>
                <w:color w:val="0000FF"/>
              </w:rPr>
              <w:fldChar w:fldCharType="separate"/>
            </w:r>
            <w:r>
              <w:rPr>
                <w:color w:val="0000FF"/>
                <w:sz w:val="20"/>
              </w:rPr>
              <w:t>вступает</w:t>
            </w:r>
            <w:r>
              <w:rPr>
                <w:sz w:val="20"/>
                <w:color w:val="0000FF"/>
              </w:rPr>
              <w:fldChar w:fldCharType="end"/>
            </w:r>
            <w:r>
              <w:rPr>
                <w:color w:val="392C69"/>
                <w:sz w:val="20"/>
              </w:rPr>
              <w:t xml:space="preserve">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tc>
        <w:tc>
          <w:tcPr>
            <w:tcW w:w="113" w:type="dxa"/>
            <w:tcBorders/>
            <w:shd w:fill="F4F3F8" w:val="clear"/>
          </w:tcPr>
          <w:p>
            <w:pPr>
              <w:pStyle w:val="ConsPlusNormal"/>
              <w:rPr/>
            </w:pPr>
            <w:r>
              <w:rPr/>
            </w:r>
            <w:bookmarkStart w:id="18" w:name="P240"/>
            <w:bookmarkStart w:id="19" w:name="P240"/>
            <w:bookmarkEnd w:id="19"/>
          </w:p>
        </w:tc>
      </w:tr>
    </w:tbl>
    <w:p>
      <w:pPr>
        <w:pStyle w:val="ConsPlusNormal"/>
        <w:spacing w:before="260" w:after="0"/>
        <w:ind w:firstLine="540"/>
        <w:jc w:val="both"/>
        <w:rPr/>
      </w:pPr>
      <w:r>
        <w:rPr>
          <w:sz w:val="20"/>
        </w:rPr>
        <w:t>17. Заявка формируется в электронном виде на официальном сайте конкурса или едином портале (в случае проведения отбора в системе "Электронный бюджет"), распечатывается и подписывается руководителем участника конкурса (иным уполномоченным лицом), скрепляется печатью и представляется на официальный сайт конкурса или единый портал (в случае проведения отбора в системе "Электронный бюджет") в электронной форме в виде одного файла.</w:t>
      </w:r>
    </w:p>
    <w:p>
      <w:pPr>
        <w:pStyle w:val="ConsPlusNormal"/>
        <w:spacing w:before="200" w:after="0"/>
        <w:ind w:firstLine="540"/>
        <w:jc w:val="both"/>
        <w:rPr/>
      </w:pPr>
      <w:r>
        <w:rPr>
          <w:sz w:val="20"/>
        </w:rPr>
        <w:t xml:space="preserve">Каждый из документов, указанных в </w:t>
      </w:r>
      <w:hyperlink w:anchor="P226" w:tgtFrame="14. К заявке прилагаются следующие документы:">
        <w:r>
          <w:rPr>
            <w:color w:val="0000FF"/>
            <w:sz w:val="20"/>
          </w:rPr>
          <w:t>пунктах 14</w:t>
        </w:r>
      </w:hyperlink>
      <w:r>
        <w:rPr>
          <w:sz w:val="20"/>
        </w:rPr>
        <w:t xml:space="preserve">, </w:t>
      </w:r>
      <w:hyperlink w:anchor="P233" w:tgtFrame="15. Участник конкурса в дополнение к заявке и документам, указанным в пунктах 13 и 14 настоящего Положения, вправе по собственной инициативе представить следующие документы:">
        <w:r>
          <w:rPr>
            <w:color w:val="0000FF"/>
            <w:sz w:val="20"/>
          </w:rPr>
          <w:t>15</w:t>
        </w:r>
      </w:hyperlink>
      <w:r>
        <w:rPr>
          <w:sz w:val="20"/>
        </w:rPr>
        <w:t xml:space="preserve">, </w:t>
      </w:r>
      <w:hyperlink w:anchor="P237" w:tgtFrame="16. Участник конкурса вправе включать в состав заявки на участие в конкурсе дополнительную информацию и представить по собственной инициативе иные документы, не указанные в пунктах 14 и 15 настоящего Положения, в соответствии с критериями конкурсного отбора.">
        <w:r>
          <w:rPr>
            <w:color w:val="0000FF"/>
            <w:sz w:val="20"/>
          </w:rPr>
          <w:t>16</w:t>
        </w:r>
      </w:hyperlink>
      <w:r>
        <w:rPr>
          <w:sz w:val="20"/>
        </w:rPr>
        <w:t xml:space="preserve"> настоящего Положения, представляется на официальный сайт конкурса в электронной форме в виде одного файла.</w:t>
      </w:r>
    </w:p>
    <w:p>
      <w:pPr>
        <w:pStyle w:val="ConsPlusNormal"/>
        <w:spacing w:before="200" w:after="0"/>
        <w:ind w:firstLine="540"/>
        <w:jc w:val="both"/>
        <w:rPr/>
      </w:pPr>
      <w:r>
        <w:rPr>
          <w:sz w:val="20"/>
        </w:rPr>
        <w:t>18. Ответственность за правильность оформления, достоверность, полноту и актуальность представленной участником конкурса информации несет участник конкурса в соответствии с законодательством Российской Федерации.</w:t>
      </w:r>
    </w:p>
    <w:p>
      <w:pPr>
        <w:pStyle w:val="ConsPlusNormal"/>
        <w:spacing w:before="200" w:after="0"/>
        <w:ind w:firstLine="540"/>
        <w:jc w:val="both"/>
        <w:rPr/>
      </w:pPr>
      <w:r>
        <w:rPr>
          <w:sz w:val="20"/>
        </w:rPr>
        <w:t>19. Заявка и документы, представленные по истечении срока подачи заявок, указанного в объявлении о проведении конкурса, не принимаются и не рассматриваются.</w:t>
      </w:r>
    </w:p>
    <w:p>
      <w:pPr>
        <w:pStyle w:val="ConsPlusNormal"/>
        <w:spacing w:before="200" w:after="0"/>
        <w:ind w:firstLine="540"/>
        <w:jc w:val="both"/>
        <w:rPr/>
      </w:pPr>
      <w:r>
        <w:rPr>
          <w:sz w:val="20"/>
        </w:rPr>
        <w:t>Днем и временем подачи заявки является запись даты, времени присвоения заявке статуса "подано" в личном кабинете участника конкурса.</w:t>
      </w:r>
    </w:p>
    <w:p>
      <w:pPr>
        <w:pStyle w:val="ConsPlusNormal"/>
        <w:spacing w:before="200" w:after="0"/>
        <w:ind w:firstLine="540"/>
        <w:jc w:val="both"/>
        <w:rPr/>
      </w:pPr>
      <w:r>
        <w:rPr>
          <w:sz w:val="20"/>
        </w:rPr>
        <w:t>Днем и временем публикации заявки является присвоение заявке статуса "зарегистрировано".</w:t>
      </w:r>
      <w:bookmarkStart w:id="20" w:name="P246"/>
      <w:bookmarkEnd w:id="20"/>
    </w:p>
    <w:p>
      <w:pPr>
        <w:pStyle w:val="ConsPlusNormal"/>
        <w:spacing w:before="200" w:after="0"/>
        <w:ind w:firstLine="540"/>
        <w:jc w:val="both"/>
        <w:rPr/>
      </w:pPr>
      <w:r>
        <w:rPr>
          <w:sz w:val="20"/>
        </w:rPr>
        <w:t xml:space="preserve">20. Участник конкурса вправе подать не более двух заявок, но не более одной по одному из грантовых направлений, указанных в </w:t>
      </w:r>
      <w:hyperlink w:anchor="P101" w:tgtFrame="10. На конкурс принимаются проекты по следующим грантовым направлениям:">
        <w:r>
          <w:rPr>
            <w:color w:val="0000FF"/>
            <w:sz w:val="20"/>
          </w:rPr>
          <w:t>пункте 10</w:t>
        </w:r>
      </w:hyperlink>
      <w:r>
        <w:rPr>
          <w:sz w:val="20"/>
        </w:rPr>
        <w:t xml:space="preserve"> настоящего Положения, соответствующих видам деятельности, указанным в учредительных документах участника конкурса.</w:t>
      </w:r>
    </w:p>
    <w:p>
      <w:pPr>
        <w:pStyle w:val="ConsPlusNormal"/>
        <w:spacing w:before="200" w:after="0"/>
        <w:ind w:firstLine="540"/>
        <w:jc w:val="both"/>
        <w:rPr/>
      </w:pPr>
      <w:r>
        <w:rPr>
          <w:sz w:val="20"/>
        </w:rPr>
        <w:t>При этом по результатам конкурса одной организации может быть предоставлен грант на осуществление только одного проекта, набравшего наибольший рейтинговый балл по итогам независимой экспертизы.</w:t>
      </w:r>
    </w:p>
    <w:p>
      <w:pPr>
        <w:pStyle w:val="ConsPlusNormal"/>
        <w:spacing w:before="200" w:after="0"/>
        <w:ind w:firstLine="540"/>
        <w:jc w:val="both"/>
        <w:rPr/>
      </w:pPr>
      <w:r>
        <w:rPr>
          <w:sz w:val="20"/>
        </w:rPr>
        <w:t>Участник конкурса вправе отказаться от участия в конкурсе до окончания срока приема заявок, указанного в объявлении о проведении конкурса, путем направления соответствующего обращения "запрос на снятие заявки" Организатору конкурса через личный кабинет на официальном сайте конкурса.</w:t>
      </w:r>
      <w:bookmarkStart w:id="21" w:name="P249"/>
      <w:bookmarkEnd w:id="21"/>
    </w:p>
    <w:p>
      <w:pPr>
        <w:pStyle w:val="ConsPlusNormal"/>
        <w:spacing w:before="200" w:after="0"/>
        <w:ind w:firstLine="540"/>
        <w:jc w:val="both"/>
        <w:rPr/>
      </w:pPr>
      <w:r>
        <w:rPr>
          <w:sz w:val="20"/>
        </w:rPr>
        <w:t xml:space="preserve">21. Организатор конкурса в течение 5 рабочих дней со дня присвоения на официальном сайте конкурса заявке статуса "подано" осуществляет валидацию заявки на предмет соответствия </w:t>
      </w:r>
      <w:hyperlink w:anchor="P66" w:tgtFrame="5. Право на получение гранта в соответствии с настоящим Положением имеет социально ориентированная некоммерческая организация:">
        <w:r>
          <w:rPr>
            <w:color w:val="0000FF"/>
            <w:sz w:val="20"/>
          </w:rPr>
          <w:t>пункту 5</w:t>
        </w:r>
      </w:hyperlink>
      <w:r>
        <w:rPr>
          <w:sz w:val="20"/>
        </w:rPr>
        <w:t xml:space="preserve"> настоящего Положения, наличия указанных в </w:t>
      </w:r>
      <w:hyperlink w:anchor="P226" w:tgtFrame="14. К заявке прилагаются следующие документы:">
        <w:r>
          <w:rPr>
            <w:color w:val="0000FF"/>
            <w:sz w:val="20"/>
          </w:rPr>
          <w:t>пункте 14</w:t>
        </w:r>
      </w:hyperlink>
      <w:r>
        <w:rPr>
          <w:sz w:val="20"/>
        </w:rPr>
        <w:t xml:space="preserve"> настоящего Положения документов, соответствия заявки </w:t>
      </w:r>
      <w:hyperlink w:anchor="P240" w:tgtFrame="17. Заявка формируется в электронном виде на официальном сайте конкурса или едином портале (в случае проведения отбора в системе Электронный бюджет&quot;), распечатывается и подписывается руководителем участника конкурса (иным уполномоченным лицом), скрепляется печатью и представляется на официальный сайт конкурса или единый портал (в случае проведения отбора в системе Электронный бюджет&quot;) в электронной форме в виде одного файла.">
        <w:r>
          <w:rPr>
            <w:color w:val="0000FF"/>
            <w:sz w:val="20"/>
          </w:rPr>
          <w:t>абзацу первому пункта 17</w:t>
        </w:r>
      </w:hyperlink>
      <w:r>
        <w:rPr>
          <w:sz w:val="20"/>
        </w:rPr>
        <w:t xml:space="preserve"> настоящего Положения.</w:t>
      </w:r>
    </w:p>
    <w:p>
      <w:pPr>
        <w:pStyle w:val="ConsPlusNormal"/>
        <w:spacing w:before="200" w:after="0"/>
        <w:ind w:firstLine="540"/>
        <w:jc w:val="both"/>
        <w:rPr/>
      </w:pPr>
      <w:r>
        <w:rPr>
          <w:sz w:val="20"/>
        </w:rPr>
        <w:t>22. По итогам валидации заявке может быть присвоен статус "требуется устранение недостатков", "не подлежит рассмотрению" или "зарегистрирована".</w:t>
      </w:r>
    </w:p>
    <w:p>
      <w:pPr>
        <w:pStyle w:val="ConsPlusNormal"/>
        <w:spacing w:before="200" w:after="0"/>
        <w:ind w:firstLine="540"/>
        <w:jc w:val="both"/>
        <w:rPr/>
      </w:pPr>
      <w:r>
        <w:rPr>
          <w:sz w:val="20"/>
        </w:rPr>
        <w:t>23. Основаниями для присвоения заявке статуса "требуется устранение недостатков" являются:</w:t>
      </w:r>
    </w:p>
    <w:p>
      <w:pPr>
        <w:pStyle w:val="ConsPlusNormal"/>
        <w:spacing w:before="200" w:after="0"/>
        <w:ind w:firstLine="540"/>
        <w:jc w:val="both"/>
        <w:rPr/>
      </w:pPr>
      <w:r>
        <w:rPr>
          <w:sz w:val="20"/>
        </w:rPr>
        <w:t xml:space="preserve">23.1. Невключение в состав заявки документов, указанных в </w:t>
      </w:r>
      <w:hyperlink w:anchor="P226" w:tgtFrame="14. К заявке прилагаются следующие документы:">
        <w:r>
          <w:rPr>
            <w:color w:val="0000FF"/>
            <w:sz w:val="20"/>
          </w:rPr>
          <w:t>пункте 14</w:t>
        </w:r>
      </w:hyperlink>
      <w:r>
        <w:rPr>
          <w:sz w:val="20"/>
        </w:rPr>
        <w:t xml:space="preserve"> настоящего Положения.</w:t>
      </w:r>
    </w:p>
    <w:p>
      <w:pPr>
        <w:pStyle w:val="ConsPlusNormal"/>
        <w:spacing w:before="200" w:after="0"/>
        <w:ind w:firstLine="540"/>
        <w:jc w:val="both"/>
        <w:rPr/>
      </w:pPr>
      <w:r>
        <w:rPr>
          <w:sz w:val="20"/>
        </w:rPr>
        <w:t xml:space="preserve">23.2. Несоответствие заявки требованиям, указанным в </w:t>
      </w:r>
      <w:hyperlink w:anchor="P240" w:tgtFrame="17. Заявка формируется в электронном виде на официальном сайте конкурса или едином портале (в случае проведения отбора в системе Электронный бюджет&quot;), распечатывается и подписывается руководителем участника конкурса (иным уполномоченным лицом), скрепляется печатью и представляется на официальный сайт конкурса или единый портал (в случае проведения отбора в системе Электронный бюджет&quot;) в электронной форме в виде одного файла.">
        <w:r>
          <w:rPr>
            <w:color w:val="0000FF"/>
            <w:sz w:val="20"/>
          </w:rPr>
          <w:t>абзаце первом пункта 17</w:t>
        </w:r>
      </w:hyperlink>
      <w:r>
        <w:rPr>
          <w:sz w:val="20"/>
        </w:rPr>
        <w:t xml:space="preserve"> настоящего Положения, в том числе: отсутствие в заявке подписи руководителя, отсутствие печати организации, заявка подписана не уполномоченным лицом.</w:t>
      </w:r>
    </w:p>
    <w:p>
      <w:pPr>
        <w:pStyle w:val="ConsPlusNormal"/>
        <w:spacing w:before="200" w:after="0"/>
        <w:ind w:firstLine="540"/>
        <w:jc w:val="both"/>
        <w:rPr/>
      </w:pPr>
      <w:r>
        <w:rPr>
          <w:sz w:val="20"/>
        </w:rPr>
        <w:t xml:space="preserve">24. При наличии оснований для отправления заявки на доработку Организатор конкурса в срок, установленный </w:t>
      </w:r>
      <w:r>
        <w:fldChar w:fldCharType="begin"/>
      </w:r>
      <w:r>
        <w:rPr>
          <w:sz w:val="20"/>
          <w:color w:val="0000FF"/>
        </w:rPr>
        <w:instrText> HYPERLINK "./%D0%9F%D0%BE%D0%BB%D0%BE%D0%B6%D0%B5%D0%BD%D0%B8%D1%8F." \l "P249" \n 21. Организатор конкурса в течение 5 рабочих дней со дня присвоения на официальном сайте конкурса заявке статуса подано</w:instrText>
      </w:r>
      <w:r>
        <w:rPr>
          <w:sz w:val="20"/>
          <w:color w:val="0000FF"/>
        </w:rPr>
        <w:fldChar w:fldCharType="separate"/>
      </w:r>
      <w:r>
        <w:rPr>
          <w:color w:val="0000FF"/>
          <w:sz w:val="20"/>
        </w:rPr>
        <w:t>пунктом 21</w:t>
      </w:r>
      <w:r>
        <w:rPr>
          <w:sz w:val="20"/>
          <w:color w:val="0000FF"/>
        </w:rPr>
        <w:fldChar w:fldCharType="end"/>
      </w:r>
      <w:r>
        <w:rPr>
          <w:sz w:val="20"/>
        </w:rPr>
        <w:t xml:space="preserve"> настоящего Положения, направляет в конкурсной системе заявку на доработку, изменяя статус заявки с "подана" на "требуется устранение недостатков" с указанием причины изменения статуса заявки.</w:t>
      </w:r>
    </w:p>
    <w:p>
      <w:pPr>
        <w:pStyle w:val="ConsPlusNormal"/>
        <w:spacing w:before="200" w:after="0"/>
        <w:ind w:firstLine="540"/>
        <w:jc w:val="both"/>
        <w:rPr/>
      </w:pPr>
      <w:r>
        <w:rPr>
          <w:sz w:val="20"/>
        </w:rPr>
        <w:t xml:space="preserve">24.1. Основанием для присвоения заявке статуса "не подлежит рассмотрению" является несоответствие заявки требованиям, указанным в </w:t>
      </w:r>
      <w:hyperlink w:anchor="P246" w:tgtFrame="20. Участник конкурса вправе подать не более двух заявок, но не более одной по одному из грантовых направлений, указанных в пункте 10 настоящего Положения, соответствующих видам деятельности, указанным в учредительных документах участника конкурса.">
        <w:r>
          <w:rPr>
            <w:color w:val="0000FF"/>
            <w:sz w:val="20"/>
          </w:rPr>
          <w:t>абзаце первом пункта 20</w:t>
        </w:r>
      </w:hyperlink>
      <w:r>
        <w:rPr>
          <w:sz w:val="20"/>
        </w:rPr>
        <w:t xml:space="preserve"> настоящего Положения.</w:t>
      </w:r>
    </w:p>
    <w:p>
      <w:pPr>
        <w:pStyle w:val="ConsPlusNormal"/>
        <w:spacing w:before="200" w:after="0"/>
        <w:ind w:firstLine="540"/>
        <w:jc w:val="both"/>
        <w:rPr/>
      </w:pPr>
      <w:r>
        <w:rPr>
          <w:sz w:val="20"/>
        </w:rPr>
        <w:t xml:space="preserve">24.2. При наличии оснований для присвоения заявке статуса "не подлежит рассмотрению" Организатор конкурса в срок, установленный </w:t>
      </w:r>
      <w:r>
        <w:fldChar w:fldCharType="begin"/>
      </w:r>
      <w:r>
        <w:rPr>
          <w:sz w:val="20"/>
          <w:color w:val="0000FF"/>
        </w:rPr>
        <w:instrText> HYPERLINK "./%D0%9F%D0%BE%D0%BB%D0%BE%D0%B6%D0%B5%D0%BD%D0%B8%D1%8F." \l "P249" \n 21. Организатор конкурса в течение 5 рабочих дней со дня присвоения на официальном сайте конкурса заявке статуса подано</w:instrText>
      </w:r>
      <w:r>
        <w:rPr>
          <w:sz w:val="20"/>
          <w:color w:val="0000FF"/>
        </w:rPr>
        <w:fldChar w:fldCharType="separate"/>
      </w:r>
      <w:r>
        <w:rPr>
          <w:color w:val="0000FF"/>
          <w:sz w:val="20"/>
        </w:rPr>
        <w:t>пунктом 21</w:t>
      </w:r>
      <w:r>
        <w:rPr>
          <w:sz w:val="20"/>
          <w:color w:val="0000FF"/>
        </w:rPr>
        <w:fldChar w:fldCharType="end"/>
      </w:r>
      <w:r>
        <w:rPr>
          <w:sz w:val="20"/>
        </w:rPr>
        <w:t xml:space="preserve"> настоящего Положения, изменяет в конкурсной системе статус заявки с "подана" на "не подлежит рассмотрению" с указанием причины отказа.</w:t>
      </w:r>
    </w:p>
    <w:p>
      <w:pPr>
        <w:pStyle w:val="ConsPlusNormal"/>
        <w:spacing w:before="200" w:after="0"/>
        <w:ind w:firstLine="540"/>
        <w:jc w:val="both"/>
        <w:rPr/>
      </w:pPr>
      <w:r>
        <w:rPr>
          <w:sz w:val="20"/>
        </w:rPr>
        <w:t>25. Участник конкурса, заявка которого получила статус "требуется устранение недостатков", вправе повторно направить заявку после устранения оснований для отклонения заявки к участию в конкурсе в пределах срока, указанного в объявлении о проведении конкурса.</w:t>
      </w:r>
    </w:p>
    <w:p>
      <w:pPr>
        <w:pStyle w:val="ConsPlusNormal"/>
        <w:spacing w:before="200" w:after="0"/>
        <w:ind w:firstLine="540"/>
        <w:jc w:val="both"/>
        <w:rPr/>
      </w:pPr>
      <w:r>
        <w:rPr>
          <w:sz w:val="20"/>
        </w:rPr>
        <w:t>Днем и временем повторной подачи заявки является запись даты, времени присвоения заявке статуса "подано" в личном кабинете участника конкурса.</w:t>
      </w:r>
    </w:p>
    <w:p>
      <w:pPr>
        <w:pStyle w:val="ConsPlusNormal"/>
        <w:spacing w:before="200" w:after="0"/>
        <w:ind w:firstLine="540"/>
        <w:jc w:val="both"/>
        <w:rPr/>
      </w:pPr>
      <w:r>
        <w:rPr>
          <w:sz w:val="20"/>
        </w:rPr>
        <w:t xml:space="preserve">26. Заявкам, которые соответствуют требованиям </w:t>
      </w:r>
      <w:hyperlink w:anchor="P226" w:tgtFrame="14. К заявке прилагаются следующие документы:">
        <w:r>
          <w:rPr>
            <w:color w:val="0000FF"/>
            <w:sz w:val="20"/>
          </w:rPr>
          <w:t>пункта 14</w:t>
        </w:r>
      </w:hyperlink>
      <w:r>
        <w:rPr>
          <w:sz w:val="20"/>
        </w:rPr>
        <w:t xml:space="preserve">, </w:t>
      </w:r>
      <w:hyperlink w:anchor="P240" w:tgtFrame="17. Заявка формируется в электронном виде на официальном сайте конкурса или едином портале (в случае проведения отбора в системе Электронный бюджет&quot;), распечатывается и подписывается руководителем участника конкурса (иным уполномоченным лицом), скрепляется печатью и представляется на официальный сайт конкурса или единый портал (в случае проведения отбора в системе Электронный бюджет&quot;) в электронной форме в виде одного файла.">
        <w:r>
          <w:rPr>
            <w:color w:val="0000FF"/>
            <w:sz w:val="20"/>
          </w:rPr>
          <w:t>абзацу первому пункта 17</w:t>
        </w:r>
      </w:hyperlink>
      <w:r>
        <w:rPr>
          <w:sz w:val="20"/>
        </w:rPr>
        <w:t xml:space="preserve"> настоящего Положения, по итогам валидации присваивается статус "зарегистрировано".</w:t>
      </w:r>
    </w:p>
    <w:p>
      <w:pPr>
        <w:pStyle w:val="ConsPlusNormal"/>
        <w:spacing w:before="200" w:after="0"/>
        <w:ind w:firstLine="540"/>
        <w:jc w:val="both"/>
        <w:rPr/>
      </w:pPr>
      <w:r>
        <w:rPr>
          <w:sz w:val="20"/>
        </w:rPr>
        <w:t>Зарегистрированные заявки публикуются на сайте конкурса с указанием даты подачи заявки.</w:t>
      </w:r>
      <w:bookmarkStart w:id="22" w:name="P261"/>
      <w:bookmarkEnd w:id="22"/>
    </w:p>
    <w:p>
      <w:pPr>
        <w:pStyle w:val="ConsPlusNormal"/>
        <w:spacing w:before="200" w:after="0"/>
        <w:ind w:firstLine="540"/>
        <w:jc w:val="both"/>
        <w:rPr/>
      </w:pPr>
      <w:r>
        <w:rPr>
          <w:sz w:val="20"/>
        </w:rPr>
        <w:t>27. Организатор конкурса в течение 7 рабочих дней со дня регистрации заявки на официальном сайте конкурса и получения статуса заявки "зарегистрировано" осуществляет проверку заявления и приложенных к нему документов на предмет соответствия требованиям настоящего Положения.</w:t>
      </w:r>
    </w:p>
    <w:p>
      <w:pPr>
        <w:pStyle w:val="ConsPlusNormal"/>
        <w:spacing w:before="200" w:after="0"/>
        <w:ind w:firstLine="540"/>
        <w:jc w:val="both"/>
        <w:rPr/>
      </w:pPr>
      <w:r>
        <w:rPr>
          <w:sz w:val="20"/>
        </w:rPr>
        <w:t>Проверка достоверности представленной участником конкурса информации осуществляется Организатором конкурса путем проверки представленной информации на предмет наличия в них противоречивых сведений и (или) направления официальных запросов в соответствующие организации, в распоряжении которых находятся такие документы (информации), и (или) сверки с открытыми данными, представленными на официальных сайтах данных организаций в информационно-телекоммуникационной сети "Интернет".</w:t>
      </w:r>
      <w:bookmarkStart w:id="23" w:name="P263"/>
      <w:bookmarkEnd w:id="23"/>
    </w:p>
    <w:p>
      <w:pPr>
        <w:pStyle w:val="ConsPlusNormal"/>
        <w:spacing w:before="200" w:after="0"/>
        <w:ind w:firstLine="540"/>
        <w:jc w:val="both"/>
        <w:rPr/>
      </w:pPr>
      <w:r>
        <w:rPr>
          <w:sz w:val="20"/>
        </w:rPr>
        <w:t>28. Основаниями для отклонения заявки к участию в конкурсе являются:</w:t>
      </w:r>
    </w:p>
    <w:p>
      <w:pPr>
        <w:pStyle w:val="ConsPlusNormal"/>
        <w:spacing w:before="200" w:after="0"/>
        <w:ind w:firstLine="540"/>
        <w:jc w:val="both"/>
        <w:rPr/>
      </w:pPr>
      <w:r>
        <w:rPr>
          <w:sz w:val="20"/>
        </w:rPr>
        <w:t xml:space="preserve">28.1. Несоответствие участника конкурса требованиям, установленным </w:t>
      </w:r>
      <w:hyperlink w:anchor="P66" w:tgtFrame="5. Право на получение гранта в соответствии с настоящим Положением имеет социально ориентированная некоммерческая организация:">
        <w:r>
          <w:rPr>
            <w:color w:val="0000FF"/>
            <w:sz w:val="20"/>
          </w:rPr>
          <w:t>пунктами 5</w:t>
        </w:r>
      </w:hyperlink>
      <w:r>
        <w:rPr>
          <w:sz w:val="20"/>
        </w:rPr>
        <w:t xml:space="preserve"> и </w:t>
      </w:r>
      <w:hyperlink w:anchor="P192" w:tgtFrame="11. Участник конкурса должен одновременно соответствовать следующим требованиям на день подачи заявки:">
        <w:r>
          <w:rPr>
            <w:color w:val="0000FF"/>
            <w:sz w:val="20"/>
          </w:rPr>
          <w:t>11</w:t>
        </w:r>
      </w:hyperlink>
      <w:r>
        <w:rPr>
          <w:sz w:val="20"/>
        </w:rPr>
        <w:t xml:space="preserve"> настоящего Положения.</w:t>
      </w:r>
    </w:p>
    <w:p>
      <w:pPr>
        <w:pStyle w:val="ConsPlusNormal"/>
        <w:spacing w:before="200" w:after="0"/>
        <w:ind w:firstLine="540"/>
        <w:jc w:val="both"/>
        <w:rPr/>
      </w:pPr>
      <w:r>
        <w:rPr>
          <w:sz w:val="20"/>
        </w:rPr>
        <w:t>28.2. Несоответствие представленных участником конкурса заявок и документов требованиям к заявкам участников конкурса, установленным в объявлении о проведении конкурса.</w:t>
      </w:r>
    </w:p>
    <w:p>
      <w:pPr>
        <w:pStyle w:val="ConsPlusNormal"/>
        <w:spacing w:before="200" w:after="0"/>
        <w:ind w:firstLine="540"/>
        <w:jc w:val="both"/>
        <w:rPr/>
      </w:pPr>
      <w:r>
        <w:rPr>
          <w:sz w:val="20"/>
        </w:rPr>
        <w:t>28.3. Недостоверность представленной участником конкурса информации.</w:t>
      </w:r>
    </w:p>
    <w:p>
      <w:pPr>
        <w:pStyle w:val="ConsPlusNormal"/>
        <w:spacing w:before="200" w:after="0"/>
        <w:ind w:firstLine="540"/>
        <w:jc w:val="both"/>
        <w:rPr/>
      </w:pPr>
      <w:r>
        <w:rPr>
          <w:sz w:val="20"/>
        </w:rPr>
        <w:t>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ConsPlusNormal"/>
        <w:spacing w:before="200" w:after="0"/>
        <w:ind w:firstLine="540"/>
        <w:jc w:val="both"/>
        <w:rPr/>
      </w:pPr>
      <w:r>
        <w:rPr>
          <w:sz w:val="20"/>
        </w:rPr>
        <w:t xml:space="preserve">28.4. Невыполнение участником конкурса требований, установленных </w:t>
      </w:r>
      <w:hyperlink w:anchor="P246" w:tgtFrame="20. Участник конкурса вправе подать не более двух заявок, но не более одной по одному из грантовых направлений, указанных в пункте 10 настоящего Положения, соответствующих видам деятельности, указанным в учредительных документах участника конкурса.">
        <w:r>
          <w:rPr>
            <w:color w:val="0000FF"/>
            <w:sz w:val="20"/>
          </w:rPr>
          <w:t>абзацем первым пункта 20</w:t>
        </w:r>
      </w:hyperlink>
      <w:r>
        <w:rPr>
          <w:sz w:val="20"/>
        </w:rPr>
        <w:t xml:space="preserve"> настоящего Положения.</w:t>
      </w:r>
    </w:p>
    <w:p>
      <w:pPr>
        <w:pStyle w:val="ConsPlusNormal"/>
        <w:spacing w:before="200" w:after="0"/>
        <w:ind w:firstLine="540"/>
        <w:jc w:val="both"/>
        <w:rPr/>
      </w:pPr>
      <w:r>
        <w:rPr>
          <w:sz w:val="20"/>
        </w:rPr>
        <w:t>28.5. Подача заявки после даты и (или) времени, указанного в объявлении о проведении конкурса.</w:t>
      </w:r>
    </w:p>
    <w:p>
      <w:pPr>
        <w:pStyle w:val="ConsPlusNormal"/>
        <w:spacing w:before="200" w:after="0"/>
        <w:ind w:firstLine="540"/>
        <w:jc w:val="both"/>
        <w:rPr/>
      </w:pPr>
      <w:r>
        <w:rPr>
          <w:sz w:val="20"/>
        </w:rPr>
        <w:t xml:space="preserve">29. При наличии оснований для отклонения заявки, указанных в </w:t>
      </w:r>
      <w:hyperlink w:anchor="P263" w:tgtFrame="28. Основаниями для отклонения заявки к участию в конкурсе являются:">
        <w:r>
          <w:rPr>
            <w:color w:val="0000FF"/>
            <w:sz w:val="20"/>
          </w:rPr>
          <w:t>пункте 28</w:t>
        </w:r>
      </w:hyperlink>
      <w:r>
        <w:rPr>
          <w:sz w:val="20"/>
        </w:rPr>
        <w:t xml:space="preserve"> настоящего Положения, Организатор конкурса в срок, установленный </w:t>
      </w:r>
      <w:r>
        <w:fldChar w:fldCharType="begin"/>
      </w:r>
      <w:r>
        <w:rPr>
          <w:sz w:val="20"/>
          <w:color w:val="0000FF"/>
        </w:rPr>
        <w:instrText> HYPERLINK "./%D0%9F%D0%BE%D0%BB%D0%BE%D0%B6%D0%B5%D0%BD%D0%B8%D1%8F." \l "P261" \n 27. Организатор конкурса в течение 7 рабочих дней со дня регистрации заявки на официальном сайте конкурса и получения статуса заявки зарегистрировано</w:instrText>
      </w:r>
      <w:r>
        <w:rPr>
          <w:sz w:val="20"/>
          <w:color w:val="0000FF"/>
        </w:rPr>
        <w:fldChar w:fldCharType="separate"/>
      </w:r>
      <w:r>
        <w:rPr>
          <w:color w:val="0000FF"/>
          <w:sz w:val="20"/>
        </w:rPr>
        <w:t>абзацем первым пункта 27</w:t>
      </w:r>
      <w:r>
        <w:rPr>
          <w:sz w:val="20"/>
          <w:color w:val="0000FF"/>
        </w:rPr>
        <w:fldChar w:fldCharType="end"/>
      </w:r>
      <w:r>
        <w:rPr>
          <w:sz w:val="20"/>
        </w:rPr>
        <w:t xml:space="preserve"> настоящего Положения, готовит проект решения Уполномоченного органа об отклонении заявки с обоснованием причин ее отклонения и направляет его руководителю для подписания.</w:t>
      </w:r>
    </w:p>
    <w:p>
      <w:pPr>
        <w:pStyle w:val="ConsPlusNormal"/>
        <w:spacing w:before="200" w:after="0"/>
        <w:ind w:firstLine="540"/>
        <w:jc w:val="both"/>
        <w:rPr/>
      </w:pPr>
      <w:r>
        <w:rPr>
          <w:sz w:val="20"/>
        </w:rPr>
        <w:t>Уполномоченный орган принимает решение об отклонении заявки и в течение одного рабочего дня со дня принятия решения размещает соответствующую информацию на официальном сайте конкурса.</w:t>
      </w:r>
    </w:p>
    <w:p>
      <w:pPr>
        <w:pStyle w:val="ConsPlusNormal"/>
        <w:spacing w:before="200" w:after="0"/>
        <w:ind w:firstLine="540"/>
        <w:jc w:val="both"/>
        <w:rPr/>
      </w:pPr>
      <w:r>
        <w:rPr>
          <w:sz w:val="20"/>
        </w:rPr>
        <w:t xml:space="preserve">Участник конкурса, в отношении которого принято решение об отклонении заявки, вправе повторно направить заявку и документы, указанные в </w:t>
      </w:r>
      <w:hyperlink w:anchor="P204" w:tgtFrame="13. Заявка на конкурс содержит следующую информацию:">
        <w:r>
          <w:rPr>
            <w:color w:val="0000FF"/>
            <w:sz w:val="20"/>
          </w:rPr>
          <w:t>пунктах 13</w:t>
        </w:r>
      </w:hyperlink>
      <w:r>
        <w:rPr>
          <w:sz w:val="20"/>
        </w:rPr>
        <w:t xml:space="preserve">, </w:t>
      </w:r>
      <w:hyperlink w:anchor="P226" w:tgtFrame="14. К заявке прилагаются следующие документы:">
        <w:r>
          <w:rPr>
            <w:color w:val="0000FF"/>
            <w:sz w:val="20"/>
          </w:rPr>
          <w:t>14</w:t>
        </w:r>
      </w:hyperlink>
      <w:r>
        <w:rPr>
          <w:sz w:val="20"/>
        </w:rPr>
        <w:t xml:space="preserve"> настоящего Положения, после устранения оснований для отклонения заявки к участию в конкурсе в пределах срока, указанного в объявлении о проведении конкурса.</w:t>
      </w:r>
    </w:p>
    <w:p>
      <w:pPr>
        <w:pStyle w:val="ConsPlusNormal"/>
        <w:spacing w:before="200" w:after="0"/>
        <w:ind w:firstLine="540"/>
        <w:jc w:val="both"/>
        <w:rPr/>
      </w:pPr>
      <w:r>
        <w:rPr>
          <w:sz w:val="20"/>
        </w:rPr>
        <w:t>В случае отсутствия оснований для отклонения заявки Организатор конкурса в течение 7 рабочих дней с даты окончания приема заявок оформляет заключение о допуске к участию в конкурсе, и в течение одного рабочего дня со дня принятия решения размещает соответствующую информацию на официальном сайте конкурса с указанием участников конкурса, допущенных и не допущенных до независимой экспертизы, с указанием полного наименования организации - участника конкурса, ее основного государственного регистрационного номера и (или) идентификационного номера налогоплательщика, названия проекта (программы), на осуществление которого запрашивается поддержка, запрашиваемого размера поддержки.</w:t>
      </w:r>
    </w:p>
    <w:p>
      <w:pPr>
        <w:pStyle w:val="ConsPlusNormal"/>
        <w:spacing w:before="200" w:after="0"/>
        <w:ind w:firstLine="540"/>
        <w:jc w:val="both"/>
        <w:rPr/>
      </w:pPr>
      <w:r>
        <w:rPr>
          <w:sz w:val="20"/>
        </w:rPr>
        <w:t>Допущенным заявкам присваивается статус "на независимой экспертизе".</w:t>
      </w:r>
    </w:p>
    <w:p>
      <w:pPr>
        <w:pStyle w:val="ConsPlusNormal"/>
        <w:spacing w:before="200" w:after="0"/>
        <w:ind w:firstLine="540"/>
        <w:jc w:val="both"/>
        <w:rPr/>
      </w:pPr>
      <w:r>
        <w:rPr>
          <w:sz w:val="20"/>
        </w:rPr>
        <w:t>30. Для проведения независимой экспертизы проектов, допущенных к участию в конкурсе, Уполномоченным органом формируется Объединенный экспертный совет (далее - Совет).</w:t>
      </w:r>
    </w:p>
    <w:p>
      <w:pPr>
        <w:pStyle w:val="ConsPlusNormal"/>
        <w:spacing w:before="200" w:after="0"/>
        <w:ind w:firstLine="540"/>
        <w:jc w:val="both"/>
        <w:rPr/>
      </w:pPr>
      <w:r>
        <w:rPr>
          <w:sz w:val="20"/>
        </w:rPr>
        <w:t xml:space="preserve">Совет формируется из числа представителей органов исполнительной власти Тюменской области, Общественной палаты Тюменской области, общественных советов, созданных при органах исполнительной власти Тюменской области, средств массовой информации, представителей научных, образовательных и других организаций, привлекаемых в качестве независимых экспертов по видам деятельности, предусмотренным </w:t>
      </w:r>
      <w:hyperlink r:id="rId35" w:tgtFrame="Федеральный закон от 12.01.1996 N 7-ФЗ (ред. от 05.12.2022) О некоммерческих организациях">
        <w:r>
          <w:rPr>
            <w:color w:val="0000FF"/>
            <w:sz w:val="20"/>
          </w:rPr>
          <w:t>пунктом 1 статьи 31.1</w:t>
        </w:r>
      </w:hyperlink>
      <w:r>
        <w:rPr>
          <w:sz w:val="20"/>
        </w:rPr>
        <w:t xml:space="preserve"> Федерального закона "О некоммерческих организациях" и </w:t>
      </w:r>
      <w:hyperlink r:id="rId36" w:tgtFrame="Закон Тюменской области от 18.02.2016 N 2 (ред. от 26.10.2022) О поддержке социально ориентированных некоммерческих организаций в Тюменской области">
        <w:r>
          <w:rPr>
            <w:color w:val="0000FF"/>
            <w:sz w:val="20"/>
          </w:rPr>
          <w:t>частью 2 статьи 3</w:t>
        </w:r>
      </w:hyperlink>
      <w:r>
        <w:rPr>
          <w:sz w:val="20"/>
        </w:rPr>
        <w:t xml:space="preserve"> Закона Тюменской области от 18.02.2016 N 2 "О поддержке социально ориентированных некоммерческих организаций в Тюменской области".</w:t>
      </w:r>
    </w:p>
    <w:p>
      <w:pPr>
        <w:pStyle w:val="ConsPlusNormal"/>
        <w:spacing w:before="200" w:after="0"/>
        <w:ind w:firstLine="540"/>
        <w:jc w:val="both"/>
        <w:rPr/>
      </w:pPr>
      <w:r>
        <w:rPr>
          <w:sz w:val="20"/>
        </w:rPr>
        <w:t>Число членов Совета должно быть нечетным и составлять не менее 27 человек. При этом лица, замещающие государственные должности Тюменской области, должности государственной и муниципальной службы, муниципальные должности, составляют не более одной трети от общего числа членов (экспертов).</w:t>
      </w:r>
    </w:p>
    <w:p>
      <w:pPr>
        <w:pStyle w:val="ConsPlusNormal"/>
        <w:spacing w:before="200" w:after="0"/>
        <w:ind w:firstLine="540"/>
        <w:jc w:val="both"/>
        <w:rPr/>
      </w:pPr>
      <w:r>
        <w:rPr>
          <w:sz w:val="20"/>
        </w:rPr>
        <w:t>Состав и положение о Совете утверждаются приказом Уполномоченного органа и размещаются на официальном портале и официальном сайте конкурса.</w:t>
      </w:r>
    </w:p>
    <w:p>
      <w:pPr>
        <w:pStyle w:val="ConsPlusNormal"/>
        <w:spacing w:before="200" w:after="0"/>
        <w:ind w:firstLine="540"/>
        <w:jc w:val="both"/>
        <w:rPr/>
      </w:pPr>
      <w:r>
        <w:rPr>
          <w:sz w:val="20"/>
        </w:rPr>
        <w:t>Персональный состав Совета и Порядок проведения независимой экспертизы проектов утверждается приказом Уполномоченного органа до даты проведения независимой экспертизы проектов, размещенной на сайте конкурса в разделе "конкурсы". Персональный состав экспертов не разглашается.</w:t>
      </w:r>
    </w:p>
    <w:p>
      <w:pPr>
        <w:pStyle w:val="ConsPlusNormal"/>
        <w:spacing w:before="200" w:after="0"/>
        <w:ind w:firstLine="540"/>
        <w:jc w:val="both"/>
        <w:rPr/>
      </w:pPr>
      <w:r>
        <w:rPr>
          <w:sz w:val="20"/>
        </w:rPr>
        <w:t>Эксперт конкурса не вправе рассматривать заявку организации, если он является работником или членом коллегиальных органов такой организации или если таковыми являются его близкие родственники, а также в иных случаях, если имеются обстоятельства, дающие основание полагать, что эксперт лично, прямо или косвенно заинтересован в результатах рассмотрения заявки.</w:t>
      </w:r>
    </w:p>
    <w:p>
      <w:pPr>
        <w:pStyle w:val="ConsPlusNormal"/>
        <w:spacing w:before="200" w:after="0"/>
        <w:ind w:firstLine="540"/>
        <w:jc w:val="both"/>
        <w:rPr/>
      </w:pPr>
      <w:r>
        <w:rPr>
          <w:sz w:val="20"/>
        </w:rPr>
        <w:t>31. Экспертиза проектов, представленных на конкурс, осуществляется в электронной форме на сайте конкурса.</w:t>
      </w:r>
    </w:p>
    <w:p>
      <w:pPr>
        <w:pStyle w:val="ConsPlusNormal"/>
        <w:spacing w:before="200" w:after="0"/>
        <w:ind w:firstLine="540"/>
        <w:jc w:val="both"/>
        <w:rPr/>
      </w:pPr>
      <w:r>
        <w:rPr>
          <w:sz w:val="20"/>
        </w:rPr>
        <w:t>Для проведения экспертизы всем экспертам необходимо зарегистрироваться на сайте конкурса.</w:t>
      </w:r>
    </w:p>
    <w:p>
      <w:pPr>
        <w:pStyle w:val="ConsPlusNormal"/>
        <w:spacing w:before="200" w:after="0"/>
        <w:ind w:firstLine="540"/>
        <w:jc w:val="both"/>
        <w:rPr/>
      </w:pPr>
      <w:r>
        <w:rPr>
          <w:sz w:val="20"/>
        </w:rPr>
        <w:t>32. В течение 5 календарных дней с даты принятия решения о допуске к участию в конкурсе Организатор конкурса в региональной конкурсной системе допущенные к участию в конкурсе заявки направляет членам Совета для проведения независимой экспертизы проектов.</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 xml:space="preserve">П. 33 </w:t>
            </w:r>
            <w:r>
              <w:fldChar w:fldCharType="begin"/>
            </w:r>
            <w:r>
              <w:rPr>
                <w:sz w:val="20"/>
                <w:color w:val="0000FF"/>
              </w:rPr>
              <w:instrText> HYPERLINK "./%D0%98%D0%BD%D1%82%D0%B5%D1%80%D0%BD%D0%B5%D1%82%22." \l "P17" \n 3. Абзац первый, подпункты д", н</w:instrText>
            </w:r>
            <w:r>
              <w:rPr>
                <w:sz w:val="20"/>
                <w:color w:val="0000FF"/>
              </w:rPr>
              <w:fldChar w:fldCharType="separate"/>
            </w:r>
            <w:r>
              <w:rPr>
                <w:color w:val="0000FF"/>
                <w:sz w:val="20"/>
              </w:rPr>
              <w:t>вступает</w:t>
            </w:r>
            <w:r>
              <w:rPr>
                <w:sz w:val="20"/>
                <w:color w:val="0000FF"/>
              </w:rPr>
              <w:fldChar w:fldCharType="end"/>
            </w:r>
            <w:r>
              <w:rPr>
                <w:color w:val="392C69"/>
                <w:sz w:val="20"/>
              </w:rPr>
              <w:t xml:space="preserve">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tc>
        <w:tc>
          <w:tcPr>
            <w:tcW w:w="113" w:type="dxa"/>
            <w:tcBorders/>
            <w:shd w:fill="F4F3F8" w:val="clear"/>
          </w:tcPr>
          <w:p>
            <w:pPr>
              <w:pStyle w:val="ConsPlusNormal"/>
              <w:rPr/>
            </w:pPr>
            <w:r>
              <w:rPr/>
            </w:r>
            <w:bookmarkStart w:id="24" w:name="P285"/>
            <w:bookmarkStart w:id="25" w:name="P285"/>
            <w:bookmarkEnd w:id="25"/>
          </w:p>
        </w:tc>
      </w:tr>
    </w:tbl>
    <w:p>
      <w:pPr>
        <w:pStyle w:val="ConsPlusNormal"/>
        <w:spacing w:before="260" w:after="0"/>
        <w:ind w:firstLine="540"/>
        <w:jc w:val="both"/>
        <w:rPr/>
      </w:pPr>
      <w:r>
        <w:rPr>
          <w:sz w:val="20"/>
        </w:rPr>
        <w:t>33. Порядок проведения независимой экспертизы представленных проектов размещается на официальном сайте конкурса или на едином портале (в случае проведения отбора в системе "Электронный бюджет"), а также на официальном портале в течение 5 календарных дней со дня его утверждения, но не позднее даты начала независимой экспертизы.</w:t>
      </w:r>
    </w:p>
    <w:p>
      <w:pPr>
        <w:pStyle w:val="ConsPlusNormal"/>
        <w:spacing w:before="200" w:after="0"/>
        <w:ind w:firstLine="540"/>
        <w:jc w:val="both"/>
        <w:rPr/>
      </w:pPr>
      <w:r>
        <w:rPr>
          <w:sz w:val="20"/>
        </w:rPr>
        <w:t xml:space="preserve">34. Оценка заявок и проектов, допущенных к участию в конкурсе, осуществляется в соответствии с </w:t>
      </w:r>
      <w:hyperlink w:anchor="P576" w:tgtFrame="МЕТОДИКА">
        <w:r>
          <w:rPr>
            <w:color w:val="0000FF"/>
            <w:sz w:val="20"/>
          </w:rPr>
          <w:t>Методикой</w:t>
        </w:r>
      </w:hyperlink>
      <w:r>
        <w:rPr>
          <w:sz w:val="20"/>
        </w:rPr>
        <w:t xml:space="preserve"> оценки заявок на участие в конкурсе на предоставление грантов Губернатора Тюменской области на развитие гражданского общества, утвержденной приложением N 3 к настоящему Положению (далее - Методика).</w:t>
      </w:r>
    </w:p>
    <w:p>
      <w:pPr>
        <w:pStyle w:val="ConsPlusNormal"/>
        <w:spacing w:before="200" w:after="0"/>
        <w:ind w:firstLine="540"/>
        <w:jc w:val="both"/>
        <w:rPr/>
      </w:pPr>
      <w:r>
        <w:rPr>
          <w:sz w:val="20"/>
        </w:rPr>
        <w:t>35. Заявки и проекты оцениваются экспертами в порядке и по критериям, определенным Методикой.</w:t>
      </w:r>
    </w:p>
    <w:p>
      <w:pPr>
        <w:pStyle w:val="ConsPlusNormal"/>
        <w:spacing w:before="200" w:after="0"/>
        <w:ind w:firstLine="540"/>
        <w:jc w:val="both"/>
        <w:rPr/>
      </w:pPr>
      <w:r>
        <w:rPr>
          <w:sz w:val="20"/>
        </w:rPr>
        <w:t>Проект оценивается не менее чем тремя экспертами.</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 xml:space="preserve">Абз. 3 п. 35 </w:t>
            </w:r>
            <w:r>
              <w:fldChar w:fldCharType="begin"/>
            </w:r>
            <w:r>
              <w:rPr>
                <w:sz w:val="20"/>
                <w:color w:val="0000FF"/>
              </w:rPr>
              <w:instrText> HYPERLINK "./%D0%98%D0%BD%D1%82%D0%B5%D1%80%D0%BD%D0%B5%D1%82%22." \l "P17" \n 3. Абзац первый, подпункты д", н</w:instrText>
            </w:r>
            <w:r>
              <w:rPr>
                <w:sz w:val="20"/>
                <w:color w:val="0000FF"/>
              </w:rPr>
              <w:fldChar w:fldCharType="separate"/>
            </w:r>
            <w:r>
              <w:rPr>
                <w:color w:val="0000FF"/>
                <w:sz w:val="20"/>
              </w:rPr>
              <w:t>вступает</w:t>
            </w:r>
            <w:r>
              <w:rPr>
                <w:sz w:val="20"/>
                <w:color w:val="0000FF"/>
              </w:rPr>
              <w:fldChar w:fldCharType="end"/>
            </w:r>
            <w:r>
              <w:rPr>
                <w:color w:val="392C69"/>
                <w:sz w:val="20"/>
              </w:rPr>
              <w:t xml:space="preserve">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tc>
        <w:tc>
          <w:tcPr>
            <w:tcW w:w="113" w:type="dxa"/>
            <w:tcBorders/>
            <w:shd w:fill="F4F3F8" w:val="clear"/>
          </w:tcPr>
          <w:p>
            <w:pPr>
              <w:pStyle w:val="ConsPlusNormal"/>
              <w:rPr/>
            </w:pPr>
            <w:r>
              <w:rPr/>
            </w:r>
            <w:bookmarkStart w:id="26" w:name="P290"/>
            <w:bookmarkStart w:id="27" w:name="P290"/>
            <w:bookmarkEnd w:id="27"/>
          </w:p>
        </w:tc>
      </w:tr>
    </w:tbl>
    <w:p>
      <w:pPr>
        <w:pStyle w:val="ConsPlusNormal"/>
        <w:spacing w:before="260" w:after="0"/>
        <w:ind w:firstLine="540"/>
        <w:jc w:val="both"/>
        <w:rPr/>
      </w:pPr>
      <w:r>
        <w:rPr>
          <w:sz w:val="20"/>
        </w:rPr>
        <w:t>Срок проведения независимой экспертизы проектов не превышает 15 рабочих дней со дня назначения Организатором конкурса заявок и проектов экспертам на официальном сайте конкурса или едином портале (в случае проведения отбора в системе "Электронный бюджет").</w:t>
      </w:r>
    </w:p>
    <w:p>
      <w:pPr>
        <w:pStyle w:val="ConsPlusNormal"/>
        <w:spacing w:before="200" w:after="0"/>
        <w:ind w:firstLine="540"/>
        <w:jc w:val="both"/>
        <w:rPr/>
      </w:pPr>
      <w:r>
        <w:rPr>
          <w:sz w:val="20"/>
        </w:rPr>
        <w:t>36. Организатор конкурса в течение 5 рабочих дней с даты завершения независимой экспертизы всеми экспертами:</w:t>
      </w:r>
    </w:p>
    <w:p>
      <w:pPr>
        <w:pStyle w:val="ConsPlusNormal"/>
        <w:spacing w:before="200" w:after="0"/>
        <w:ind w:firstLine="540"/>
        <w:jc w:val="both"/>
        <w:rPr/>
      </w:pPr>
      <w:r>
        <w:rPr>
          <w:sz w:val="20"/>
        </w:rPr>
        <w:t>36.1. Формирует по каждому грантовому направлению рейтинг заявок (проектов) с учетом итоговых баллов от наибольшего к наименьшему.</w:t>
      </w:r>
    </w:p>
    <w:p>
      <w:pPr>
        <w:pStyle w:val="ConsPlusNormal"/>
        <w:spacing w:before="200" w:after="0"/>
        <w:ind w:firstLine="540"/>
        <w:jc w:val="both"/>
        <w:rPr/>
      </w:pPr>
      <w:r>
        <w:rPr>
          <w:sz w:val="20"/>
        </w:rPr>
        <w:t xml:space="preserve">36.2. Осуществляет предварительный расчет сумм гранта с учетом рейтинга по каждому грантовому направлению, указанному в </w:t>
      </w:r>
      <w:hyperlink w:anchor="P101" w:tgtFrame="10. На конкурс принимаются проекты по следующим грантовым направлениям:">
        <w:r>
          <w:rPr>
            <w:color w:val="0000FF"/>
            <w:sz w:val="20"/>
          </w:rPr>
          <w:t>пункте 10</w:t>
        </w:r>
      </w:hyperlink>
      <w:r>
        <w:rPr>
          <w:sz w:val="20"/>
        </w:rPr>
        <w:t xml:space="preserve"> настоящего Положения, с учетом требований </w:t>
      </w:r>
      <w:hyperlink w:anchor="P246" w:tgtFrame="20. Участник конкурса вправе подать не более двух заявок, но не более одной по одному из грантовых направлений, указанных в пункте 10 настоящего Положения, соответствующих видам деятельности, указанным в учредительных документах участника конкурса.">
        <w:r>
          <w:rPr>
            <w:color w:val="0000FF"/>
            <w:sz w:val="20"/>
          </w:rPr>
          <w:t>пункта 20</w:t>
        </w:r>
      </w:hyperlink>
      <w:r>
        <w:rPr>
          <w:sz w:val="20"/>
        </w:rPr>
        <w:t xml:space="preserve"> настоящего Положения.</w:t>
      </w:r>
    </w:p>
    <w:p>
      <w:pPr>
        <w:pStyle w:val="ConsPlusNormal"/>
        <w:spacing w:before="200" w:after="0"/>
        <w:ind w:firstLine="540"/>
        <w:jc w:val="both"/>
        <w:rPr/>
      </w:pPr>
      <w:r>
        <w:rPr>
          <w:sz w:val="20"/>
        </w:rPr>
        <w:t>36.3. Формирует проект перечня победителей конкурса по каждому грантовому направлению, включающий предварительный расчет сумм гранта.</w:t>
      </w:r>
    </w:p>
    <w:p>
      <w:pPr>
        <w:pStyle w:val="ConsPlusNormal"/>
        <w:spacing w:before="200" w:after="0"/>
        <w:ind w:firstLine="540"/>
        <w:jc w:val="both"/>
        <w:rPr/>
      </w:pPr>
      <w:r>
        <w:rPr>
          <w:sz w:val="20"/>
        </w:rPr>
        <w:t>37. Итоговый балл заявки определяется как сумма средних баллов, присвоенных оценившими заявку экспертами конкурса по каждому критерию, умноженных на соответствующий коэффициент значимости критерия (с округлением полученных чисел до сотых).</w:t>
      </w:r>
    </w:p>
    <w:p>
      <w:pPr>
        <w:pStyle w:val="ConsPlusNormal"/>
        <w:spacing w:before="200" w:after="0"/>
        <w:ind w:firstLine="540"/>
        <w:jc w:val="both"/>
        <w:rPr/>
      </w:pPr>
      <w:r>
        <w:rPr>
          <w:sz w:val="20"/>
        </w:rPr>
        <w:t>Методикой установлен повышающий коэффициент для расчета итогового балла заявки. Повышающий коэффициент, установленный Методикой, применяется для некоммерческих организаций, имеющих статус исполнителя общественно полезных услуг.</w:t>
      </w:r>
    </w:p>
    <w:p>
      <w:pPr>
        <w:pStyle w:val="ConsPlusNormal"/>
        <w:spacing w:before="200" w:after="0"/>
        <w:ind w:firstLine="540"/>
        <w:jc w:val="both"/>
        <w:rPr/>
      </w:pPr>
      <w:r>
        <w:rPr>
          <w:sz w:val="20"/>
        </w:rPr>
        <w:t>Повышающий коэффициент применяется только в отношении тех проектов организации, которые соответствуют услуге, на основании которой организации присвоен статус "Исполнитель общественно полезных услуг".</w:t>
      </w:r>
      <w:bookmarkStart w:id="28" w:name="P298"/>
      <w:bookmarkEnd w:id="28"/>
    </w:p>
    <w:p>
      <w:pPr>
        <w:pStyle w:val="ConsPlusNormal"/>
        <w:spacing w:before="200" w:after="0"/>
        <w:ind w:firstLine="540"/>
        <w:jc w:val="both"/>
        <w:rPr/>
      </w:pPr>
      <w:r>
        <w:rPr>
          <w:sz w:val="20"/>
        </w:rPr>
        <w:t>38. Организатор конкурса:</w:t>
      </w:r>
    </w:p>
    <w:p>
      <w:pPr>
        <w:pStyle w:val="ConsPlusNormal"/>
        <w:spacing w:before="200" w:after="0"/>
        <w:ind w:firstLine="540"/>
        <w:jc w:val="both"/>
        <w:rPr/>
      </w:pPr>
      <w:r>
        <w:rPr>
          <w:sz w:val="20"/>
        </w:rPr>
        <w:t>38.1. В течение трех рабочих дней со дня подготовки проекта перечня победителей конкурса направляет членам Совета на рассмотрение проект перечня победителей, включающий предварительный расчет сумм гранта по каждому грантовому направлению.</w:t>
      </w:r>
    </w:p>
    <w:p>
      <w:pPr>
        <w:pStyle w:val="ConsPlusNormal"/>
        <w:spacing w:before="200" w:after="0"/>
        <w:ind w:firstLine="540"/>
        <w:jc w:val="both"/>
        <w:rPr/>
      </w:pPr>
      <w:r>
        <w:rPr>
          <w:sz w:val="20"/>
        </w:rPr>
        <w:t xml:space="preserve">Члены Совета в течение 5 рабочих дней со дня получения материалов, указанных в настоящем подпункте </w:t>
      </w:r>
      <w:hyperlink w:anchor="P298" w:tgtFrame="38. Организатор конкурса:">
        <w:r>
          <w:rPr>
            <w:color w:val="0000FF"/>
            <w:sz w:val="20"/>
          </w:rPr>
          <w:t>пункта 38</w:t>
        </w:r>
      </w:hyperlink>
      <w:r>
        <w:rPr>
          <w:sz w:val="20"/>
        </w:rPr>
        <w:t xml:space="preserve"> настоящего Положения, рассматривают представленные материалы, устанавливают минимальный уровень итогового балла заявки по каждому грантовому направлению, с учетом минимального уровня итогового балла заявки определяют перечень победителей конкурса по каждому грантовому направлению с указанием возможного размера предоставляемого гранта.</w:t>
      </w:r>
    </w:p>
    <w:p>
      <w:pPr>
        <w:pStyle w:val="ConsPlusNormal"/>
        <w:spacing w:before="200" w:after="0"/>
        <w:ind w:firstLine="540"/>
        <w:jc w:val="both"/>
        <w:rPr/>
      </w:pPr>
      <w:r>
        <w:rPr>
          <w:sz w:val="20"/>
        </w:rPr>
        <w:t>38.2. В течение 10 рабочих дней со дня подготовки проекта перечня победителей конкурса созывает заседание Совета для определения минимального уровня итогового балла заявки по каждому грантовому направлению, определения перечня победителей конкурса по каждому грантовому направлению с указанием возможного размера предоставляемого гранта.</w:t>
      </w:r>
    </w:p>
    <w:p>
      <w:pPr>
        <w:pStyle w:val="ConsPlusNormal"/>
        <w:spacing w:before="200" w:after="0"/>
        <w:ind w:firstLine="540"/>
        <w:jc w:val="both"/>
        <w:rPr/>
      </w:pPr>
      <w:r>
        <w:rPr>
          <w:sz w:val="20"/>
        </w:rPr>
        <w:t>В случае, если после определения перечня победителей конкурса остались нераспределенные остатки средств, закрепленные за конкурсным направлением в объявлении о конкурсе, Члены Совета вправе подготовить предложения о перераспределении указанных средств на другие направления, увеличив количество победителей, отразив решение в протоколе заседания.</w:t>
      </w:r>
    </w:p>
    <w:p>
      <w:pPr>
        <w:pStyle w:val="ConsPlusNormal"/>
        <w:spacing w:before="200" w:after="0"/>
        <w:ind w:firstLine="540"/>
        <w:jc w:val="both"/>
        <w:rPr/>
      </w:pPr>
      <w:r>
        <w:rPr>
          <w:sz w:val="20"/>
        </w:rPr>
        <w:t>Решение Совета в день заседания оформляется протоколом, который подписывается председателем Совета и секретарем Совета (далее - решение Совета). Решение Совета в течение 3 рабочих дней со дня его оформления направляется Уполномоченному органу.</w:t>
      </w:r>
    </w:p>
    <w:p>
      <w:pPr>
        <w:pStyle w:val="ConsPlusNormal"/>
        <w:spacing w:before="200" w:after="0"/>
        <w:ind w:firstLine="540"/>
        <w:jc w:val="both"/>
        <w:rPr/>
      </w:pPr>
      <w:r>
        <w:rPr>
          <w:sz w:val="20"/>
        </w:rPr>
        <w:t>38.3. В случае если размер предоставляемого гранта победителю конкурса определен Советом в объеме, меньшем запрашиваемого в заявке, то Организатор конкурса в течение 3 рабочих дней со дня утверждения протокола Совета направляет победителю конкурса уведомление в электронном виде о необходимости корректировки сметы проекта под предусмотренный объем гранта с указанием статьи расходов для корректировки.</w:t>
      </w:r>
    </w:p>
    <w:p>
      <w:pPr>
        <w:pStyle w:val="ConsPlusNormal"/>
        <w:spacing w:before="200" w:after="0"/>
        <w:ind w:firstLine="540"/>
        <w:jc w:val="both"/>
        <w:rPr/>
      </w:pPr>
      <w:r>
        <w:rPr>
          <w:sz w:val="20"/>
        </w:rPr>
        <w:t>39. Победитель конкурса корректирует смету проекта под предусмотренный объем гранта и в течение 3 рабочих дней со дня получения уведомления о корректировке представляет ее Организатору в электронном виде в форме одного файла с подписью руководителя в формате pdf, объединенного в один файл.</w:t>
      </w:r>
    </w:p>
    <w:p>
      <w:pPr>
        <w:pStyle w:val="ConsPlusNormal"/>
        <w:spacing w:before="200" w:after="0"/>
        <w:ind w:firstLine="540"/>
        <w:jc w:val="both"/>
        <w:rPr/>
      </w:pPr>
      <w:r>
        <w:rPr>
          <w:sz w:val="20"/>
        </w:rPr>
        <w:t>В случае если по результатам рассмотрения уведомления о корректировке победитель конкурса направляет Организатору отказ в корректировке сметы, такой участник конкурса считается отказавшимся от предоставления гранта.</w:t>
      </w:r>
    </w:p>
    <w:p>
      <w:pPr>
        <w:pStyle w:val="ConsPlusNormal"/>
        <w:spacing w:before="200" w:after="0"/>
        <w:ind w:firstLine="540"/>
        <w:jc w:val="both"/>
        <w:rPr/>
      </w:pPr>
      <w:r>
        <w:rPr>
          <w:sz w:val="20"/>
        </w:rPr>
        <w:t>При равном количестве баллов победителем конкурса по каждому грантовому направлению признается участник конкурса, заявка которого имеет более раннюю дату регистрации.</w:t>
      </w:r>
    </w:p>
    <w:p>
      <w:pPr>
        <w:pStyle w:val="ConsPlusNormal"/>
        <w:spacing w:before="200" w:after="0"/>
        <w:ind w:firstLine="540"/>
        <w:jc w:val="both"/>
        <w:rPr/>
      </w:pPr>
      <w:r>
        <w:rPr>
          <w:sz w:val="20"/>
        </w:rPr>
        <w:t>40. Уполномоченный орган на основании решения Совета о победителях конкурса в течение 5 календарных дней со дня его утверждения:</w:t>
      </w:r>
      <w:bookmarkStart w:id="29" w:name="P309"/>
      <w:bookmarkEnd w:id="29"/>
    </w:p>
    <w:p>
      <w:pPr>
        <w:pStyle w:val="ConsPlusNormal"/>
        <w:spacing w:before="200" w:after="0"/>
        <w:ind w:firstLine="540"/>
        <w:jc w:val="both"/>
        <w:rPr/>
      </w:pPr>
      <w:r>
        <w:rPr>
          <w:sz w:val="20"/>
        </w:rPr>
        <w:t>40.1. Принимает решение о предоставлении грантов победителям конкурса с указанием перечня победителей конкурса и размера предоставляемого гранта, и (или) отказе в их предоставлении, перечня участников конкурса, которым отказано в предоставлении грантов. Решение о предоставлении гранта оформляется приказом Уполномоченного органа.</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0"/>
              </w:rPr>
              <w:t xml:space="preserve">Абз. 1 пп. 40.2 п. 40 </w:t>
            </w:r>
            <w:r>
              <w:fldChar w:fldCharType="begin"/>
            </w:r>
            <w:r>
              <w:rPr>
                <w:sz w:val="20"/>
                <w:color w:val="0000FF"/>
              </w:rPr>
              <w:instrText> HYPERLINK "./%D0%98%D0%BD%D1%82%D0%B5%D1%80%D0%BD%D0%B5%D1%82%22." \l "P17" \n 3. Абзац первый, подпункты д", н</w:instrText>
            </w:r>
            <w:r>
              <w:rPr>
                <w:sz w:val="20"/>
                <w:color w:val="0000FF"/>
              </w:rPr>
              <w:fldChar w:fldCharType="separate"/>
            </w:r>
            <w:r>
              <w:rPr>
                <w:color w:val="0000FF"/>
                <w:sz w:val="20"/>
              </w:rPr>
              <w:t>вступает</w:t>
            </w:r>
            <w:r>
              <w:rPr>
                <w:sz w:val="20"/>
                <w:color w:val="0000FF"/>
              </w:rPr>
              <w:fldChar w:fldCharType="end"/>
            </w:r>
            <w:r>
              <w:rPr>
                <w:color w:val="392C69"/>
                <w:sz w:val="20"/>
              </w:rPr>
              <w:t xml:space="preserve"> в силу с 01.01.2025 в части положений, предусматривающих размещение информации на едином портале бюджетной системы Российской Федерации в информационно-телекоммуникационной сети "Интернет".</w:t>
            </w:r>
          </w:p>
        </w:tc>
        <w:tc>
          <w:tcPr>
            <w:tcW w:w="113" w:type="dxa"/>
            <w:tcBorders/>
            <w:shd w:fill="F4F3F8" w:val="clear"/>
          </w:tcPr>
          <w:p>
            <w:pPr>
              <w:pStyle w:val="ConsPlusNormal"/>
              <w:rPr/>
            </w:pPr>
            <w:r>
              <w:rPr/>
            </w:r>
            <w:bookmarkStart w:id="30" w:name="P311"/>
            <w:bookmarkStart w:id="31" w:name="P311"/>
            <w:bookmarkEnd w:id="31"/>
          </w:p>
        </w:tc>
      </w:tr>
    </w:tbl>
    <w:p>
      <w:pPr>
        <w:pStyle w:val="ConsPlusNormal"/>
        <w:spacing w:before="260" w:after="0"/>
        <w:ind w:firstLine="540"/>
        <w:jc w:val="both"/>
        <w:rPr/>
      </w:pPr>
      <w:r>
        <w:rPr>
          <w:sz w:val="20"/>
        </w:rPr>
        <w:t>40.2. Размещает на официальном сайте конкурса или едином портале (в случае проведения отбора в системе "Электронный бюджет"), официальном портале приказ уполномоченного органа с указанием информации о результатах проведения конкурса, в том числе:</w:t>
      </w:r>
    </w:p>
    <w:p>
      <w:pPr>
        <w:pStyle w:val="ConsPlusNormal"/>
        <w:spacing w:before="200" w:after="0"/>
        <w:ind w:firstLine="540"/>
        <w:jc w:val="both"/>
        <w:rPr/>
      </w:pPr>
      <w:r>
        <w:rPr>
          <w:sz w:val="20"/>
        </w:rPr>
        <w:t>дату, время и место проведения рассмотрения заявок;</w:t>
      </w:r>
    </w:p>
    <w:p>
      <w:pPr>
        <w:pStyle w:val="ConsPlusNormal"/>
        <w:spacing w:before="200" w:after="0"/>
        <w:ind w:firstLine="540"/>
        <w:jc w:val="both"/>
        <w:rPr/>
      </w:pPr>
      <w:r>
        <w:rPr>
          <w:sz w:val="20"/>
        </w:rPr>
        <w:t>дату, время и место оценки заявок;</w:t>
      </w:r>
    </w:p>
    <w:p>
      <w:pPr>
        <w:pStyle w:val="ConsPlusNormal"/>
        <w:spacing w:before="200" w:after="0"/>
        <w:ind w:firstLine="540"/>
        <w:jc w:val="both"/>
        <w:rPr/>
      </w:pPr>
      <w:r>
        <w:rPr>
          <w:sz w:val="20"/>
        </w:rPr>
        <w:t>информацию об участниках конкурса, заявки которых были рассмотрены;</w:t>
      </w:r>
    </w:p>
    <w:p>
      <w:pPr>
        <w:pStyle w:val="ConsPlusNormal"/>
        <w:spacing w:before="200" w:after="0"/>
        <w:ind w:firstLine="540"/>
        <w:jc w:val="both"/>
        <w:rPr/>
      </w:pPr>
      <w:r>
        <w:rPr>
          <w:sz w:val="20"/>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pPr>
        <w:pStyle w:val="ConsPlusNormal"/>
        <w:spacing w:before="200" w:after="0"/>
        <w:ind w:firstLine="540"/>
        <w:jc w:val="both"/>
        <w:rPr/>
      </w:pPr>
      <w:r>
        <w:rPr>
          <w:sz w:val="20"/>
        </w:rPr>
        <w:t>перечень участников конкурса, которым отказано в предоставлении грантов с указанием причин отказа;</w:t>
      </w:r>
    </w:p>
    <w:p>
      <w:pPr>
        <w:pStyle w:val="ConsPlusNormal"/>
        <w:spacing w:before="200" w:after="0"/>
        <w:ind w:firstLine="540"/>
        <w:jc w:val="both"/>
        <w:rPr/>
      </w:pPr>
      <w:r>
        <w:rPr>
          <w:sz w:val="20"/>
        </w:rPr>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pPr>
        <w:pStyle w:val="ConsPlusNormal"/>
        <w:spacing w:before="200" w:after="0"/>
        <w:ind w:firstLine="540"/>
        <w:jc w:val="both"/>
        <w:rPr/>
      </w:pPr>
      <w:r>
        <w:rPr>
          <w:sz w:val="20"/>
        </w:rPr>
        <w:t>перечень участников конкурса, которым предоставляется грант, с указанием полного наименования организации - победителя конкурса, с которым(и) будет заключено соглашение, ее основного государственного регистрационного номера и (или) идентификационного номера налогоплательщика, названия проекта (программы), на осуществление которого предоставляется поддержка, размера предоставляемого гранта в форме субсидии;</w:t>
      </w:r>
    </w:p>
    <w:p>
      <w:pPr>
        <w:pStyle w:val="ConsPlusNormal"/>
        <w:spacing w:before="200" w:after="0"/>
        <w:ind w:firstLine="540"/>
        <w:jc w:val="both"/>
        <w:rPr/>
      </w:pPr>
      <w:r>
        <w:rPr>
          <w:sz w:val="20"/>
        </w:rPr>
        <w:t>протокол заседания Совета, которым оформлено решение, связанное с проведением конкурса, и который содержит сведения об участниках заседания,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w:t>
      </w:r>
    </w:p>
    <w:p>
      <w:pPr>
        <w:pStyle w:val="ConsPlusNormal"/>
        <w:spacing w:before="200" w:after="0"/>
        <w:ind w:firstLine="540"/>
        <w:jc w:val="both"/>
        <w:rPr/>
      </w:pPr>
      <w:r>
        <w:rPr>
          <w:sz w:val="20"/>
        </w:rPr>
        <w:t xml:space="preserve">41. Уполномоченный орган в течение одного рабочего дня со дня подписания приказа, указанного в </w:t>
      </w:r>
      <w:hyperlink w:anchor="P309" w:tgtFrame="40.1. Принимает решение о предоставлении грантов победителям конкурса с указанием перечня победителей конкурса и размера предоставляемого гранта, и (или) отказе в их предоставлении, перечня участников конкурса, которым отказано в предоставлении грантов. Решение о предоставлении гранта оформляется приказом Уполномоченного органа.">
        <w:r>
          <w:rPr>
            <w:color w:val="0000FF"/>
            <w:sz w:val="20"/>
          </w:rPr>
          <w:t>подпункте 40.1 пункта 40</w:t>
        </w:r>
      </w:hyperlink>
      <w:r>
        <w:rPr>
          <w:sz w:val="20"/>
        </w:rPr>
        <w:t xml:space="preserve"> настоящего Положения, присваивает заявкам участников конкурса, которым предоставляется грант, статус "победитель конкурса". Проектам, которым отказано в предоставлении грантов, присваивается статус "проект не получил поддержки".</w:t>
      </w:r>
    </w:p>
    <w:p>
      <w:pPr>
        <w:pStyle w:val="ConsPlusNormal"/>
        <w:jc w:val="both"/>
        <w:rPr/>
      </w:pPr>
      <w:r>
        <w:rPr/>
      </w:r>
    </w:p>
    <w:p>
      <w:pPr>
        <w:pStyle w:val="ConsPlusTitle"/>
        <w:numPr>
          <w:ilvl w:val="0"/>
          <w:numId w:val="0"/>
        </w:numPr>
        <w:jc w:val="center"/>
        <w:outlineLvl w:val="1"/>
        <w:rPr/>
      </w:pPr>
      <w:r>
        <w:rPr>
          <w:sz w:val="20"/>
        </w:rPr>
        <w:t>III. Условия и порядок предоставления грантов</w:t>
      </w:r>
    </w:p>
    <w:p>
      <w:pPr>
        <w:pStyle w:val="ConsPlusNormal"/>
        <w:jc w:val="both"/>
        <w:rPr/>
      </w:pPr>
      <w:r>
        <w:rPr/>
      </w:r>
    </w:p>
    <w:p>
      <w:pPr>
        <w:pStyle w:val="ConsPlusNormal"/>
        <w:ind w:firstLine="540"/>
        <w:jc w:val="both"/>
        <w:rPr/>
      </w:pPr>
      <w:r>
        <w:rPr>
          <w:sz w:val="20"/>
        </w:rPr>
        <w:t>42. Грант предоставляется победителю конкурса. Условиями предоставления гранта являются:</w:t>
      </w:r>
    </w:p>
    <w:p>
      <w:pPr>
        <w:pStyle w:val="ConsPlusNormal"/>
        <w:spacing w:before="200" w:after="0"/>
        <w:ind w:firstLine="540"/>
        <w:jc w:val="both"/>
        <w:rPr/>
      </w:pPr>
      <w:r>
        <w:rPr>
          <w:sz w:val="20"/>
        </w:rPr>
        <w:t xml:space="preserve">целевое расходования гранта по направлениям, указанным в </w:t>
      </w:r>
      <w:hyperlink w:anchor="P382" w:tgtFrame="51. Направления расходования средств гранта:">
        <w:r>
          <w:rPr>
            <w:color w:val="0000FF"/>
            <w:sz w:val="20"/>
          </w:rPr>
          <w:t>пункте 51</w:t>
        </w:r>
      </w:hyperlink>
      <w:r>
        <w:rPr>
          <w:sz w:val="20"/>
        </w:rPr>
        <w:t xml:space="preserve"> настоящего Положения;</w:t>
      </w:r>
    </w:p>
    <w:p>
      <w:pPr>
        <w:pStyle w:val="ConsPlusNormal"/>
        <w:spacing w:before="200" w:after="0"/>
        <w:ind w:firstLine="540"/>
        <w:jc w:val="both"/>
        <w:rPr/>
      </w:pPr>
      <w:r>
        <w:rPr>
          <w:sz w:val="20"/>
        </w:rPr>
        <w:t>достижение значений результата предоставления гранта, установленных соглашением;</w:t>
      </w:r>
      <w:bookmarkStart w:id="32" w:name="P327"/>
      <w:bookmarkEnd w:id="32"/>
    </w:p>
    <w:p>
      <w:pPr>
        <w:pStyle w:val="ConsPlusNormal"/>
        <w:spacing w:before="200" w:after="0"/>
        <w:ind w:firstLine="540"/>
        <w:jc w:val="both"/>
        <w:rPr/>
      </w:pPr>
      <w:r>
        <w:rPr>
          <w:sz w:val="20"/>
        </w:rPr>
        <w:t>запрет приобретения грантополучателем, а также иными юридическими лицами, получающими средства на основании договоров, заключенных с грантополучателем,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ConsPlusNormal"/>
        <w:spacing w:before="200" w:after="0"/>
        <w:ind w:firstLine="540"/>
        <w:jc w:val="both"/>
        <w:rPr/>
      </w:pPr>
      <w:r>
        <w:rPr>
          <w:sz w:val="20"/>
        </w:rPr>
        <w:t xml:space="preserve">согласие грантополучателя на осуществление Главным распорядителем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грантополучателем условий и порядка предоставления гранта в соответствии со </w:t>
      </w:r>
      <w:hyperlink r:id="rId37" w:tgtFrame="&quot;Бюджетный кодекс Российской Федерации">
        <w:r>
          <w:rPr>
            <w:color w:val="0000FF"/>
            <w:sz w:val="20"/>
          </w:rPr>
          <w:t>статьями 268.1</w:t>
        </w:r>
      </w:hyperlink>
      <w:r>
        <w:rPr>
          <w:sz w:val="20"/>
        </w:rPr>
        <w:t xml:space="preserve">, </w:t>
      </w:r>
      <w:hyperlink r:id="rId38" w:tgtFrame="&quot;Бюджетный кодекс Российской Федерации">
        <w:r>
          <w:rPr>
            <w:color w:val="0000FF"/>
            <w:sz w:val="20"/>
          </w:rPr>
          <w:t>269.2</w:t>
        </w:r>
      </w:hyperlink>
      <w:r>
        <w:rPr>
          <w:sz w:val="20"/>
        </w:rPr>
        <w:t xml:space="preserve"> Бюджетного кодекса Российской Федерации;</w:t>
      </w:r>
      <w:bookmarkStart w:id="33" w:name="P329"/>
      <w:bookmarkEnd w:id="33"/>
    </w:p>
    <w:p>
      <w:pPr>
        <w:pStyle w:val="ConsPlusNormal"/>
        <w:spacing w:before="200" w:after="0"/>
        <w:ind w:firstLine="540"/>
        <w:jc w:val="both"/>
        <w:rPr/>
      </w:pPr>
      <w:r>
        <w:rPr>
          <w:sz w:val="20"/>
        </w:rPr>
        <w:t>согласие лиц, получающих средства на основании договоров (соглашений),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предоставившим грант, соблюдения порядка и условий предоставления гранта, в том числе в части достижения результатов предоставления гранта.</w:t>
      </w:r>
    </w:p>
    <w:p>
      <w:pPr>
        <w:pStyle w:val="ConsPlusNormal"/>
        <w:spacing w:before="200" w:after="0"/>
        <w:ind w:firstLine="540"/>
        <w:jc w:val="both"/>
        <w:rPr/>
      </w:pPr>
      <w:r>
        <w:rPr>
          <w:sz w:val="20"/>
        </w:rPr>
        <w:t>43. Основаниями для отказа участнику конкурса в предоставлении гранта являются:</w:t>
      </w:r>
    </w:p>
    <w:p>
      <w:pPr>
        <w:pStyle w:val="ConsPlusNormal"/>
        <w:spacing w:before="200" w:after="0"/>
        <w:ind w:firstLine="540"/>
        <w:jc w:val="both"/>
        <w:rPr/>
      </w:pPr>
      <w:r>
        <w:rPr>
          <w:sz w:val="20"/>
        </w:rPr>
        <w:t xml:space="preserve">1) несоответствие представленных участником конкурса документов требованиям, установленным </w:t>
      </w:r>
      <w:hyperlink w:anchor="P226" w:tgtFrame="14. К заявке прилагаются следующие документы:">
        <w:r>
          <w:rPr>
            <w:color w:val="0000FF"/>
            <w:sz w:val="20"/>
          </w:rPr>
          <w:t>пунктом 14</w:t>
        </w:r>
      </w:hyperlink>
      <w:r>
        <w:rPr>
          <w:sz w:val="20"/>
        </w:rPr>
        <w:t xml:space="preserve"> настоящего Положения, или непредставление (представление не в полном объеме) указанных документов;</w:t>
      </w:r>
    </w:p>
    <w:p>
      <w:pPr>
        <w:pStyle w:val="ConsPlusNormal"/>
        <w:spacing w:before="200" w:after="0"/>
        <w:ind w:firstLine="540"/>
        <w:jc w:val="both"/>
        <w:rPr/>
      </w:pPr>
      <w:r>
        <w:rPr>
          <w:sz w:val="20"/>
        </w:rPr>
        <w:t>2) установление факта недостоверности представленной участником конкурса информации.</w:t>
      </w:r>
    </w:p>
    <w:p>
      <w:pPr>
        <w:pStyle w:val="ConsPlusNormal"/>
        <w:spacing w:before="200" w:after="0"/>
        <w:ind w:firstLine="540"/>
        <w:jc w:val="both"/>
        <w:rPr/>
      </w:pPr>
      <w:r>
        <w:rPr>
          <w:sz w:val="20"/>
        </w:rPr>
        <w:t>Под недостоверной информацией понимается наличие в содержании представленных документов сведений, не соответствующих действительности;</w:t>
      </w:r>
    </w:p>
    <w:p>
      <w:pPr>
        <w:pStyle w:val="ConsPlusNormal"/>
        <w:spacing w:before="200" w:after="0"/>
        <w:ind w:firstLine="540"/>
        <w:jc w:val="both"/>
        <w:rPr/>
      </w:pPr>
      <w:r>
        <w:rPr>
          <w:sz w:val="20"/>
        </w:rPr>
        <w:t>3) непризнание участника конкурса победителем конкурса по итогам заседания Совета.</w:t>
      </w:r>
      <w:bookmarkStart w:id="34" w:name="P335"/>
      <w:bookmarkEnd w:id="34"/>
    </w:p>
    <w:p>
      <w:pPr>
        <w:pStyle w:val="ConsPlusNormal"/>
        <w:spacing w:before="200" w:after="0"/>
        <w:ind w:firstLine="540"/>
        <w:jc w:val="both"/>
        <w:rPr/>
      </w:pPr>
      <w:r>
        <w:rPr>
          <w:sz w:val="20"/>
        </w:rPr>
        <w:t>44. Размер гранта на одного грантополучателя не превышает:</w:t>
      </w:r>
    </w:p>
    <w:p>
      <w:pPr>
        <w:pStyle w:val="ConsPlusNormal"/>
        <w:spacing w:before="200" w:after="0"/>
        <w:ind w:firstLine="540"/>
        <w:jc w:val="both"/>
        <w:rPr/>
      </w:pPr>
      <w:r>
        <w:rPr>
          <w:sz w:val="20"/>
        </w:rPr>
        <w:t>1) для грантополучателей, со дня регистрации которых в едином государственном реестре юридических лиц на день подачи заявки прошло менее 6 месяцев, предшествующих дате подачи документов на конкурс, - 200 тысяч рублей;</w:t>
      </w:r>
    </w:p>
    <w:p>
      <w:pPr>
        <w:pStyle w:val="ConsPlusNormal"/>
        <w:spacing w:before="200" w:after="0"/>
        <w:ind w:firstLine="540"/>
        <w:jc w:val="both"/>
        <w:rPr/>
      </w:pPr>
      <w:r>
        <w:rPr>
          <w:sz w:val="20"/>
        </w:rPr>
        <w:t>2) для грантополучателей, со дня регистрации которых в едином государственном реестре юридических лиц на день подачи заявки прошло более 6 месяцев и менее 3 лет, предшествующих дате подачи документов на конкурс, - 500 тысяч рублей;</w:t>
      </w:r>
    </w:p>
    <w:p>
      <w:pPr>
        <w:pStyle w:val="ConsPlusNormal"/>
        <w:spacing w:before="200" w:after="0"/>
        <w:ind w:firstLine="540"/>
        <w:jc w:val="both"/>
        <w:rPr/>
      </w:pPr>
      <w:r>
        <w:rPr>
          <w:sz w:val="20"/>
        </w:rPr>
        <w:t>3) для грантополучателей, со дня регистрации которых в едином государственном реестре юридических лиц на день подачи заявки прошло более 3 лет, предшествующих дате подачи документов на конкурс, - 1,0 млн рублей.</w:t>
      </w:r>
    </w:p>
    <w:p>
      <w:pPr>
        <w:pStyle w:val="ConsPlusNormal"/>
        <w:spacing w:before="200" w:after="0"/>
        <w:ind w:firstLine="540"/>
        <w:jc w:val="both"/>
        <w:rPr/>
      </w:pPr>
      <w:r>
        <w:rPr>
          <w:sz w:val="20"/>
        </w:rPr>
        <w:t>45. Размер гранта определяется по формуле:</w:t>
      </w:r>
    </w:p>
    <w:p>
      <w:pPr>
        <w:pStyle w:val="ConsPlusNormal"/>
        <w:jc w:val="both"/>
        <w:rPr/>
      </w:pPr>
      <w:r>
        <w:rPr/>
      </w:r>
    </w:p>
    <w:p>
      <w:pPr>
        <w:pStyle w:val="ConsPlusNormal"/>
        <w:jc w:val="center"/>
        <w:rPr/>
      </w:pPr>
      <w:r>
        <w:rPr>
          <w:sz w:val="20"/>
        </w:rPr>
        <w:t>РПГ = Робщ. - Рсоф, где:</w:t>
      </w:r>
    </w:p>
    <w:p>
      <w:pPr>
        <w:pStyle w:val="ConsPlusNormal"/>
        <w:jc w:val="both"/>
        <w:rPr/>
      </w:pPr>
      <w:r>
        <w:rPr/>
      </w:r>
    </w:p>
    <w:p>
      <w:pPr>
        <w:pStyle w:val="ConsPlusNormal"/>
        <w:ind w:firstLine="540"/>
        <w:jc w:val="both"/>
        <w:rPr/>
      </w:pPr>
      <w:r>
        <w:rPr>
          <w:sz w:val="20"/>
        </w:rPr>
        <w:t>РПГ - размер предоставляемого гранта;</w:t>
      </w:r>
    </w:p>
    <w:p>
      <w:pPr>
        <w:pStyle w:val="ConsPlusNormal"/>
        <w:spacing w:before="200" w:after="0"/>
        <w:ind w:firstLine="540"/>
        <w:jc w:val="both"/>
        <w:rPr/>
      </w:pPr>
      <w:r>
        <w:rPr>
          <w:sz w:val="20"/>
        </w:rPr>
        <w:t>Робщ. - общий планируемый бюджет проекта;</w:t>
      </w:r>
    </w:p>
    <w:p>
      <w:pPr>
        <w:pStyle w:val="ConsPlusNormal"/>
        <w:spacing w:before="200" w:after="0"/>
        <w:ind w:firstLine="540"/>
        <w:jc w:val="both"/>
        <w:rPr/>
      </w:pPr>
      <w:r>
        <w:rPr>
          <w:sz w:val="20"/>
        </w:rPr>
        <w:t>Рсоф - размер затрат на реализацию проекта, покрываемых собственными средствами грантополучателя или партнерами проекта.</w:t>
      </w:r>
    </w:p>
    <w:p>
      <w:pPr>
        <w:pStyle w:val="ConsPlusNormal"/>
        <w:spacing w:before="200" w:after="0"/>
        <w:ind w:firstLine="540"/>
        <w:jc w:val="both"/>
        <w:rPr/>
      </w:pPr>
      <w:r>
        <w:rPr>
          <w:sz w:val="20"/>
        </w:rPr>
        <w:t xml:space="preserve">При этом предоставляемый объем гранта не может быть более размера, установленного </w:t>
      </w:r>
      <w:hyperlink w:anchor="P335" w:tgtFrame="44. Размер гранта на одного грантополучателя не превышает:">
        <w:r>
          <w:rPr>
            <w:color w:val="0000FF"/>
            <w:sz w:val="20"/>
          </w:rPr>
          <w:t>пунктом 44</w:t>
        </w:r>
      </w:hyperlink>
      <w:r>
        <w:rPr>
          <w:sz w:val="20"/>
        </w:rPr>
        <w:t xml:space="preserve"> настоящего Положения.</w:t>
      </w:r>
    </w:p>
    <w:p>
      <w:pPr>
        <w:pStyle w:val="ConsPlusNormal"/>
        <w:spacing w:before="200" w:after="0"/>
        <w:ind w:firstLine="540"/>
        <w:jc w:val="both"/>
        <w:rPr/>
      </w:pPr>
      <w:r>
        <w:rPr>
          <w:sz w:val="20"/>
        </w:rPr>
        <w:t xml:space="preserve">Возврат гранта в областной бюджет в случае нарушения грантополучателем условий, установленных при его предоставлении, осуществляется в порядке и сроки, предусмотренные </w:t>
      </w:r>
      <w:hyperlink w:anchor="P416" w:tgtFrame="V. Требования об осуществлении контроля (мониторинга)">
        <w:r>
          <w:rPr>
            <w:color w:val="0000FF"/>
            <w:sz w:val="20"/>
          </w:rPr>
          <w:t>разделом V</w:t>
        </w:r>
      </w:hyperlink>
      <w:r>
        <w:rPr>
          <w:sz w:val="20"/>
        </w:rPr>
        <w:t xml:space="preserve"> настоящего Положения.</w:t>
      </w:r>
    </w:p>
    <w:p>
      <w:pPr>
        <w:pStyle w:val="ConsPlusNormal"/>
        <w:spacing w:before="200" w:after="0"/>
        <w:ind w:firstLine="540"/>
        <w:jc w:val="both"/>
        <w:rPr/>
      </w:pPr>
      <w:r>
        <w:rPr>
          <w:sz w:val="20"/>
        </w:rPr>
        <w:t>В случае невозврата гранта взыскание средств производится в судебном порядке в соответствии с действующим законодательством Российской Федерации.</w:t>
      </w:r>
    </w:p>
    <w:p>
      <w:pPr>
        <w:pStyle w:val="ConsPlusNormal"/>
        <w:spacing w:before="200" w:after="0"/>
        <w:ind w:firstLine="540"/>
        <w:jc w:val="both"/>
        <w:rPr/>
      </w:pPr>
      <w:r>
        <w:rPr>
          <w:sz w:val="20"/>
        </w:rPr>
        <w:t>При получении Уполномоченным органом представления от органов государственного финансового контроля, указывающего на выявленные нарушения условий, установленных при предоставлении гранта, Уполномоченный орган в течение 30 рабочих дней со дня, следующего за днем его получения, направляет грантополучателю уведомление о возврате гранта в областной бюджет в соответствии с суммой, указанной в представлении, с указанием платежных реквизитов. Грантополучатель в течение 30 календарных дней со дня, следующего за днем направления Уполномоченным органом уведомления, производит возврат гранта в областной бюджет по платежным реквизитам, указанным в уведомлении о возврате.</w:t>
      </w:r>
    </w:p>
    <w:p>
      <w:pPr>
        <w:pStyle w:val="ConsPlusNormal"/>
        <w:spacing w:before="200" w:after="0"/>
        <w:ind w:firstLine="540"/>
        <w:jc w:val="both"/>
        <w:rPr/>
      </w:pPr>
      <w:r>
        <w:rPr>
          <w:sz w:val="20"/>
        </w:rPr>
        <w:t>46. Гранты предоставляются Уполномоченным органом на основании соглашения о предоставлении гранта в форме субсидии, заключаемого между уполномоченным органом и участником конкурса, в соответствии с типовой формой, установленной Департаментом финансов Тюменской области (далее - соглашение).</w:t>
      </w:r>
    </w:p>
    <w:p>
      <w:pPr>
        <w:pStyle w:val="ConsPlusNormal"/>
        <w:spacing w:before="200" w:after="0"/>
        <w:ind w:firstLine="540"/>
        <w:jc w:val="both"/>
        <w:rPr/>
      </w:pPr>
      <w:r>
        <w:rPr>
          <w:sz w:val="20"/>
        </w:rPr>
        <w:t>Изменение соглашения или расторжение соглашения (при необходимости) осуществляется по соглашению сторон и оформляется в виде дополнительного соглашения к нему, являющимся его неотъемлемой частью, в соответствии с типовой формой, установленной Департаментом финансов Тюменской области.</w:t>
      </w:r>
    </w:p>
    <w:p>
      <w:pPr>
        <w:pStyle w:val="ConsPlusNormal"/>
        <w:spacing w:before="200" w:after="0"/>
        <w:ind w:firstLine="540"/>
        <w:jc w:val="both"/>
        <w:rPr/>
      </w:pPr>
      <w:r>
        <w:rPr>
          <w:sz w:val="20"/>
        </w:rPr>
        <w:t>Дополнительное соглашение заключается в течение 10 рабочих дней со дня принятия решения уполномоченным органом о согласовании корректировки проекта.</w:t>
      </w:r>
    </w:p>
    <w:p>
      <w:pPr>
        <w:pStyle w:val="ConsPlusNormal"/>
        <w:spacing w:before="200" w:after="0"/>
        <w:ind w:firstLine="540"/>
        <w:jc w:val="both"/>
        <w:rPr/>
      </w:pPr>
      <w:r>
        <w:rPr>
          <w:sz w:val="20"/>
        </w:rPr>
        <w:t>При возникновении необходимости корректировки проекта, влекущей внесение изменений в соглашение в части:</w:t>
      </w:r>
    </w:p>
    <w:p>
      <w:pPr>
        <w:pStyle w:val="ConsPlusNormal"/>
        <w:spacing w:before="200" w:after="0"/>
        <w:ind w:firstLine="540"/>
        <w:jc w:val="both"/>
        <w:rPr/>
      </w:pPr>
      <w:r>
        <w:rPr>
          <w:sz w:val="20"/>
        </w:rPr>
        <w:t>перераспределения сумм между статьями расходов в пределах 25 процентов (40 процентов в 2022 - 2023 годах) общей суммы гранта, предоставленной на реализацию проекта (без увеличения общей суммы гранта),</w:t>
      </w:r>
    </w:p>
    <w:p>
      <w:pPr>
        <w:pStyle w:val="ConsPlusNormal"/>
        <w:spacing w:before="200" w:after="0"/>
        <w:ind w:firstLine="540"/>
        <w:jc w:val="both"/>
        <w:rPr/>
      </w:pPr>
      <w:r>
        <w:rPr>
          <w:sz w:val="20"/>
        </w:rPr>
        <w:t>корректировки наименования оборудования, замены оборудования (без увеличения общей суммы гранта),</w:t>
      </w:r>
    </w:p>
    <w:p>
      <w:pPr>
        <w:pStyle w:val="ConsPlusNormal"/>
        <w:spacing w:before="200" w:after="0"/>
        <w:ind w:firstLine="540"/>
        <w:jc w:val="both"/>
        <w:rPr/>
      </w:pPr>
      <w:r>
        <w:rPr>
          <w:sz w:val="20"/>
        </w:rPr>
        <w:t>изменения формата мероприятий,</w:t>
      </w:r>
    </w:p>
    <w:p>
      <w:pPr>
        <w:pStyle w:val="ConsPlusNormal"/>
        <w:spacing w:before="200" w:after="0"/>
        <w:ind w:firstLine="540"/>
        <w:jc w:val="both"/>
        <w:rPr/>
      </w:pPr>
      <w:r>
        <w:rPr>
          <w:sz w:val="20"/>
        </w:rPr>
        <w:t>изменения сроков реализации отдельных мероприятий проекта (без увеличения общего срока реализации проекта).</w:t>
      </w:r>
    </w:p>
    <w:p>
      <w:pPr>
        <w:pStyle w:val="ConsPlusNormal"/>
        <w:spacing w:before="200" w:after="0"/>
        <w:ind w:firstLine="540"/>
        <w:jc w:val="both"/>
        <w:rPr/>
      </w:pPr>
      <w:r>
        <w:rPr>
          <w:sz w:val="20"/>
        </w:rPr>
        <w:t>грантополучатель направляет в Уполномоченный орган проект соответствующих изменений в проект, а также документы, обосновывающие необходимость корректировки проекта. Проект изменений направляется грантополучателем в срок не позднее чем за 15 рабочих дней до окончания срока действия соглашения. Проект изменений рассматривается уполномоченным органом в срок не позднее 10 рабочих дней со дня его регистрации. По результатам рассмотрения проекта изменений уполномоченным органом принимается решение о согласовании или об отказе в согласовании корректировки проекта, влекущей внесение изменений в соглашение. В случае согласования корректировки проекта внесение изменений в действующее соглашение осуществляется путем подписания дополнительного соглашения.</w:t>
      </w:r>
    </w:p>
    <w:p>
      <w:pPr>
        <w:pStyle w:val="ConsPlusNormal"/>
        <w:spacing w:before="200" w:after="0"/>
        <w:ind w:firstLine="540"/>
        <w:jc w:val="both"/>
        <w:rPr/>
      </w:pPr>
      <w:r>
        <w:rPr>
          <w:sz w:val="20"/>
        </w:rPr>
        <w:t>При возникновении необходимости корректировки проекта, влекущей внесение изменений в соглашение в части сроков действия соглашения, сроков реализации проекта, перераспределения сумм между статьями расходов более чем на 25 процентов (более чем на 40 процентов в 2022 году) общей суммы гранта, предоставленной на реализацию проекта (без увеличения общей суммы гранта), грантополучатель направляет письменное уведомление с приложением документов, обосновывающих необходимость корректировки проекта, в уполномоченный орган для инициирования рассмотрения Советом вопроса о внесении соответствующих изменений в проект и соглашение. Письменное уведомление направляется грантополучателем в срок не позднее чем за 15 рабочих дней до окончания срока действия соглашения. Уведомление грантополучателя о необходимости корректировки проекта, влекущей внесение изменений в соглашение, рассматривается Советом в срок не позднее 10 рабочих дней со дня его регистрации уполномоченным органом. По результатам рассмотрения уведомления Советом выдается рекомендация о согласовании или об отказе в согласовании корректировки проекта, влекущей внесение изменений в соглашение. Уполномоченным органом в течение 5 рабочих дней со дня выдачи рекомендации Совета принимается решение о согласовании или об отказе в согласовании корректировки проекта, влекущей внесение изменений в соглашение. В случае согласования корректировки проекта внесение изменений в действующее соглашение осуществляется путем подписания дополнительного соглашения.</w:t>
      </w:r>
    </w:p>
    <w:p>
      <w:pPr>
        <w:pStyle w:val="ConsPlusNormal"/>
        <w:spacing w:before="200" w:after="0"/>
        <w:ind w:firstLine="540"/>
        <w:jc w:val="both"/>
        <w:rPr/>
      </w:pPr>
      <w:r>
        <w:rPr>
          <w:sz w:val="20"/>
        </w:rPr>
        <w:t>Основаниями для отказа в согласовании корректировки проекта являются:</w:t>
      </w:r>
    </w:p>
    <w:p>
      <w:pPr>
        <w:pStyle w:val="ConsPlusNormal"/>
        <w:spacing w:before="200" w:after="0"/>
        <w:ind w:firstLine="540"/>
        <w:jc w:val="both"/>
        <w:rPr/>
      </w:pPr>
      <w:r>
        <w:rPr>
          <w:sz w:val="20"/>
        </w:rPr>
        <w:t>а) наличие фактов нарушений условий и порядка предоставления гранта грантополучателем, выявленных по результатам представленной отчетности;</w:t>
      </w:r>
    </w:p>
    <w:p>
      <w:pPr>
        <w:pStyle w:val="ConsPlusNormal"/>
        <w:spacing w:before="200" w:after="0"/>
        <w:ind w:firstLine="540"/>
        <w:jc w:val="both"/>
        <w:rPr/>
      </w:pPr>
      <w:r>
        <w:rPr>
          <w:sz w:val="20"/>
        </w:rPr>
        <w:t>б) отсутствие необходимости проведения мероприятий проекта в иные временные периоды;</w:t>
      </w:r>
    </w:p>
    <w:p>
      <w:pPr>
        <w:pStyle w:val="ConsPlusNormal"/>
        <w:spacing w:before="200" w:after="0"/>
        <w:ind w:firstLine="540"/>
        <w:jc w:val="both"/>
        <w:rPr/>
      </w:pPr>
      <w:r>
        <w:rPr>
          <w:sz w:val="20"/>
        </w:rPr>
        <w:t>в) несоответствие предлагаемых изменений цели проекта.</w:t>
      </w:r>
    </w:p>
    <w:p>
      <w:pPr>
        <w:pStyle w:val="ConsPlusNormal"/>
        <w:spacing w:before="200" w:after="0"/>
        <w:ind w:firstLine="540"/>
        <w:jc w:val="both"/>
        <w:rPr/>
      </w:pPr>
      <w:r>
        <w:rPr>
          <w:sz w:val="20"/>
        </w:rPr>
        <w:t>Отказ в согласовании корректировки проекта оформляется приказом уполномоченного органа.</w:t>
      </w:r>
    </w:p>
    <w:p>
      <w:pPr>
        <w:pStyle w:val="ConsPlusNormal"/>
        <w:spacing w:before="200" w:after="0"/>
        <w:ind w:firstLine="540"/>
        <w:jc w:val="both"/>
        <w:rPr/>
      </w:pPr>
      <w:r>
        <w:rPr>
          <w:sz w:val="20"/>
        </w:rPr>
        <w:t>Уведомление об отказе в согласовании корректировки проекта с указанием оснований отказа направляется в течение трех рабочих дней со дня принятия такого решения на почтовый или электронный адрес грантополучателя.</w:t>
      </w:r>
    </w:p>
    <w:p>
      <w:pPr>
        <w:pStyle w:val="ConsPlusNormal"/>
        <w:spacing w:before="200" w:after="0"/>
        <w:ind w:firstLine="540"/>
        <w:jc w:val="both"/>
        <w:rPr/>
      </w:pPr>
      <w:r>
        <w:rPr>
          <w:sz w:val="20"/>
        </w:rPr>
        <w:t xml:space="preserve">47. Уполномоченный орган в течение 20 рабочих дней со дня принятия решения о предоставлении гранта, указанного в </w:t>
      </w:r>
      <w:hyperlink w:anchor="P309" w:tgtFrame="40.1. Принимает решение о предоставлении грантов победителям конкурса с указанием перечня победителей конкурса и размера предоставляемого гранта, и (или) отказе в их предоставлении, перечня участников конкурса, которым отказано в предоставлении грантов. Решение о предоставлении гранта оформляется приказом Уполномоченного органа.">
        <w:r>
          <w:rPr>
            <w:color w:val="0000FF"/>
            <w:sz w:val="20"/>
          </w:rPr>
          <w:t>подпункте 40.1 пункта 40</w:t>
        </w:r>
      </w:hyperlink>
      <w:r>
        <w:rPr>
          <w:sz w:val="20"/>
        </w:rPr>
        <w:t xml:space="preserve"> настоящего Положения, направляет победителям конкурса проект соглашения.</w:t>
      </w:r>
      <w:bookmarkStart w:id="35" w:name="P367"/>
      <w:bookmarkEnd w:id="35"/>
    </w:p>
    <w:p>
      <w:pPr>
        <w:pStyle w:val="ConsPlusNormal"/>
        <w:spacing w:before="200" w:after="0"/>
        <w:ind w:firstLine="540"/>
        <w:jc w:val="both"/>
        <w:rPr/>
      </w:pPr>
      <w:r>
        <w:rPr>
          <w:sz w:val="20"/>
        </w:rPr>
        <w:t xml:space="preserve">Соглашение заключается в течение 30 рабочих дней со дня принятия решения, указанного в </w:t>
      </w:r>
      <w:hyperlink w:anchor="P309" w:tgtFrame="40.1. Принимает решение о предоставлении грантов победителям конкурса с указанием перечня победителей конкурса и размера предоставляемого гранта, и (или) отказе в их предоставлении, перечня участников конкурса, которым отказано в предоставлении грантов. Решение о предоставлении гранта оформляется приказом Уполномоченного органа.">
        <w:r>
          <w:rPr>
            <w:color w:val="0000FF"/>
            <w:sz w:val="20"/>
          </w:rPr>
          <w:t>подпункте 40.1 пункта 40</w:t>
        </w:r>
      </w:hyperlink>
      <w:r>
        <w:rPr>
          <w:sz w:val="20"/>
        </w:rPr>
        <w:t xml:space="preserve"> настоящего Положения.</w:t>
      </w:r>
    </w:p>
    <w:p>
      <w:pPr>
        <w:pStyle w:val="ConsPlusNormal"/>
        <w:spacing w:before="200" w:after="0"/>
        <w:ind w:firstLine="540"/>
        <w:jc w:val="both"/>
        <w:rPr/>
      </w:pPr>
      <w:r>
        <w:rPr>
          <w:sz w:val="20"/>
        </w:rPr>
        <w:t xml:space="preserve">В случае незаключения победителем конкурса соглашения в течение срока, указанного в </w:t>
      </w:r>
      <w:hyperlink w:anchor="P367" w:tgtFrame="Соглашение заключается в течение 30 рабочих дней со дня принятия решения, указанного в подпункте 40.1 пункта 40 настоящего Положения.">
        <w:r>
          <w:rPr>
            <w:color w:val="0000FF"/>
            <w:sz w:val="20"/>
          </w:rPr>
          <w:t>абзаце втором</w:t>
        </w:r>
      </w:hyperlink>
      <w:r>
        <w:rPr>
          <w:sz w:val="20"/>
        </w:rPr>
        <w:t xml:space="preserve"> настоящего пункта, данный участник конкурса признается уклонившимся от заключения соглашения. Грант уклонившемуся от заключения соглашения победителю конкурса не предоставляется. Решение о признании участника конкурса уклонившимся от заключения соглашения оформляется приказом Уполномоченного органа в течение трех рабочих дней после истечения срока, указанного в </w:t>
      </w:r>
      <w:hyperlink w:anchor="P367" w:tgtFrame="Соглашение заключается в течение 30 рабочих дней со дня принятия решения, указанного в подпункте 40.1 пункта 40 настоящего Положения.">
        <w:r>
          <w:rPr>
            <w:color w:val="0000FF"/>
            <w:sz w:val="20"/>
          </w:rPr>
          <w:t>абзаце втором</w:t>
        </w:r>
      </w:hyperlink>
      <w:r>
        <w:rPr>
          <w:sz w:val="20"/>
        </w:rPr>
        <w:t xml:space="preserve"> настоящего пункта.</w:t>
      </w:r>
    </w:p>
    <w:p>
      <w:pPr>
        <w:pStyle w:val="ConsPlusNormal"/>
        <w:spacing w:before="200" w:after="0"/>
        <w:ind w:firstLine="540"/>
        <w:jc w:val="both"/>
        <w:rPr/>
      </w:pPr>
      <w:r>
        <w:rPr>
          <w:sz w:val="20"/>
        </w:rPr>
        <w:t>Высвободившиеся средства гранта предоставляются следующему участнику конкурса, проект которого по рейтингу в данном направлении набрал наибольший балл.</w:t>
      </w:r>
    </w:p>
    <w:p>
      <w:pPr>
        <w:pStyle w:val="ConsPlusNormal"/>
        <w:spacing w:before="200" w:after="0"/>
        <w:ind w:firstLine="540"/>
        <w:jc w:val="both"/>
        <w:rPr/>
      </w:pPr>
      <w:r>
        <w:rPr>
          <w:sz w:val="20"/>
        </w:rPr>
        <w:t>48. В соглашении предусматриваются:</w:t>
      </w:r>
    </w:p>
    <w:p>
      <w:pPr>
        <w:pStyle w:val="ConsPlusNormal"/>
        <w:spacing w:before="200" w:after="0"/>
        <w:ind w:firstLine="540"/>
        <w:jc w:val="both"/>
        <w:rPr/>
      </w:pPr>
      <w:r>
        <w:rPr>
          <w:sz w:val="20"/>
        </w:rPr>
        <w:t>запрет приобретения грантополучателем, а также иными юридическими лицами, получающими средства на основании договоров, заключенных с грантополучателем,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ConsPlusNormal"/>
        <w:spacing w:before="200" w:after="0"/>
        <w:ind w:firstLine="540"/>
        <w:jc w:val="both"/>
        <w:rPr/>
      </w:pPr>
      <w:r>
        <w:rPr>
          <w:sz w:val="20"/>
        </w:rPr>
        <w:t xml:space="preserve">Согласие грантополучателя на осуществление Главным распорядителем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грантополучателем условий и порядка предоставления гранта в соответствии со </w:t>
      </w:r>
      <w:hyperlink r:id="rId39" w:tgtFrame="&quot;Бюджетный кодекс Российской Федерации">
        <w:r>
          <w:rPr>
            <w:color w:val="0000FF"/>
            <w:sz w:val="20"/>
          </w:rPr>
          <w:t>статьями 268.1</w:t>
        </w:r>
      </w:hyperlink>
      <w:r>
        <w:rPr>
          <w:sz w:val="20"/>
        </w:rPr>
        <w:t xml:space="preserve">, </w:t>
      </w:r>
      <w:hyperlink r:id="rId40" w:tgtFrame="&quot;Бюджетный кодекс Российской Федерации">
        <w:r>
          <w:rPr>
            <w:color w:val="0000FF"/>
            <w:sz w:val="20"/>
          </w:rPr>
          <w:t>269.2</w:t>
        </w:r>
      </w:hyperlink>
      <w:r>
        <w:rPr>
          <w:sz w:val="20"/>
        </w:rPr>
        <w:t xml:space="preserve"> Бюджетного кодекса Российской Федерации;</w:t>
      </w:r>
    </w:p>
    <w:p>
      <w:pPr>
        <w:pStyle w:val="ConsPlusNormal"/>
        <w:spacing w:before="200" w:after="0"/>
        <w:ind w:firstLine="540"/>
        <w:jc w:val="both"/>
        <w:rPr/>
      </w:pPr>
      <w:r>
        <w:rPr>
          <w:sz w:val="20"/>
        </w:rPr>
        <w:t>Согласие лиц, получающих средства на основании договоров (соглашений),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предоставившим грант, соблюдения порядка и условий предоставления гранта, в том числе в части достижения результатов предоставления гранта;</w:t>
      </w:r>
    </w:p>
    <w:p>
      <w:pPr>
        <w:pStyle w:val="ConsPlusNormal"/>
        <w:spacing w:before="200" w:after="0"/>
        <w:ind w:firstLine="540"/>
        <w:jc w:val="both"/>
        <w:rPr/>
      </w:pPr>
      <w:r>
        <w:rPr>
          <w:sz w:val="20"/>
        </w:rPr>
        <w:t>условие о согласовании новых условий соглашения или о расторжении соглашения при недостижении согласия в случае уменьшения Уполномоченному органу как получателю бюджетных средств ранее доведенных лимитов бюджетных обязательств, приводящих к невозможности предоставления гранта в размере, определенном в соглашении;</w:t>
      </w:r>
    </w:p>
    <w:p>
      <w:pPr>
        <w:pStyle w:val="ConsPlusNormal"/>
        <w:spacing w:before="200" w:after="0"/>
        <w:ind w:firstLine="540"/>
        <w:jc w:val="both"/>
        <w:rPr/>
      </w:pPr>
      <w:r>
        <w:rPr>
          <w:sz w:val="20"/>
        </w:rPr>
        <w:t>сроки и порядок уведомления грантополучателя о невозможности предоставления гранта в размере, определенном в соглашении, в случае уменьшения Уполномоченному органу как получателю бюджетных средств ранее доведенных лимитов бюджетных обязательств;</w:t>
      </w:r>
    </w:p>
    <w:p>
      <w:pPr>
        <w:pStyle w:val="ConsPlusNormal"/>
        <w:spacing w:before="200" w:after="0"/>
        <w:ind w:firstLine="540"/>
        <w:jc w:val="both"/>
        <w:rPr/>
      </w:pPr>
      <w:r>
        <w:rPr>
          <w:sz w:val="20"/>
        </w:rPr>
        <w:t>условие ведения грантополучателем раздельного бухгалтерского учета в отношении полученных средств гранта.</w:t>
      </w:r>
      <w:bookmarkStart w:id="36" w:name="P377"/>
      <w:bookmarkEnd w:id="36"/>
    </w:p>
    <w:p>
      <w:pPr>
        <w:pStyle w:val="ConsPlusNormal"/>
        <w:spacing w:before="200" w:after="0"/>
        <w:ind w:firstLine="540"/>
        <w:jc w:val="both"/>
        <w:rPr/>
      </w:pPr>
      <w:r>
        <w:rPr>
          <w:sz w:val="20"/>
        </w:rPr>
        <w:t xml:space="preserve">49. Результатом предоставления гранта является реализованный грантополучателем проект по грантовым направлениям, указанным в </w:t>
      </w:r>
      <w:hyperlink w:anchor="P101" w:tgtFrame="10. На конкурс принимаются проекты по следующим грантовым направлениям:">
        <w:r>
          <w:rPr>
            <w:color w:val="0000FF"/>
            <w:sz w:val="20"/>
          </w:rPr>
          <w:t>пункте 10</w:t>
        </w:r>
      </w:hyperlink>
      <w:r>
        <w:rPr>
          <w:sz w:val="20"/>
        </w:rPr>
        <w:t xml:space="preserve"> настоящего Положения, на дату, определенную соглашением.</w:t>
      </w:r>
    </w:p>
    <w:p>
      <w:pPr>
        <w:pStyle w:val="ConsPlusNormal"/>
        <w:spacing w:before="200" w:after="0"/>
        <w:ind w:firstLine="540"/>
        <w:jc w:val="both"/>
        <w:rPr/>
      </w:pPr>
      <w:r>
        <w:rPr>
          <w:sz w:val="20"/>
        </w:rPr>
        <w:t>Характеристикой является количество оказанных услуг и (или) выполненных работ в рамках реализации проекта и (или) количество мероприятий, реализованных в рамках проекта, и (или) количество получателей оказанных услуг (участников реализованных мероприятий).</w:t>
      </w:r>
    </w:p>
    <w:p>
      <w:pPr>
        <w:pStyle w:val="ConsPlusNormal"/>
        <w:spacing w:before="200" w:after="0"/>
        <w:ind w:firstLine="540"/>
        <w:jc w:val="both"/>
        <w:rPr/>
      </w:pPr>
      <w:r>
        <w:rPr>
          <w:sz w:val="20"/>
        </w:rPr>
        <w:t>Значения результата и характеристики, устанавливаются в соглашении.</w:t>
      </w:r>
    </w:p>
    <w:p>
      <w:pPr>
        <w:pStyle w:val="ConsPlusNormal"/>
        <w:spacing w:before="200" w:after="0"/>
        <w:ind w:firstLine="540"/>
        <w:jc w:val="both"/>
        <w:rPr/>
      </w:pPr>
      <w:r>
        <w:rPr>
          <w:sz w:val="20"/>
        </w:rPr>
        <w:t>Результаты предоставления гранта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pPr>
        <w:pStyle w:val="ConsPlusNormal"/>
        <w:spacing w:before="200" w:after="0"/>
        <w:ind w:firstLine="540"/>
        <w:jc w:val="both"/>
        <w:rPr/>
      </w:pPr>
      <w:r>
        <w:rPr>
          <w:sz w:val="20"/>
        </w:rPr>
        <w:t>50. Перечисление гранта производится с лицевого счета Уполномоченного органа на расчетный счет грантополучателя, открытый в кредитной организации, в срок, установленный соглашением, но не позднее 10 рабочих дней со дня заключения соглашения.</w:t>
      </w:r>
      <w:bookmarkStart w:id="37" w:name="P382"/>
      <w:bookmarkEnd w:id="37"/>
    </w:p>
    <w:p>
      <w:pPr>
        <w:pStyle w:val="ConsPlusNormal"/>
        <w:spacing w:before="200" w:after="0"/>
        <w:ind w:firstLine="540"/>
        <w:jc w:val="both"/>
        <w:rPr/>
      </w:pPr>
      <w:r>
        <w:rPr>
          <w:sz w:val="20"/>
        </w:rPr>
        <w:t>51. Направления расходования средств гранта:</w:t>
      </w:r>
    </w:p>
    <w:p>
      <w:pPr>
        <w:pStyle w:val="ConsPlusNormal"/>
        <w:spacing w:before="200" w:after="0"/>
        <w:ind w:firstLine="540"/>
        <w:jc w:val="both"/>
        <w:rPr/>
      </w:pPr>
      <w:r>
        <w:rPr>
          <w:sz w:val="20"/>
        </w:rPr>
        <w:t>расходы на оплату труда с начислениями;</w:t>
      </w:r>
    </w:p>
    <w:p>
      <w:pPr>
        <w:pStyle w:val="ConsPlusNormal"/>
        <w:spacing w:before="200" w:after="0"/>
        <w:ind w:firstLine="540"/>
        <w:jc w:val="both"/>
        <w:rPr/>
      </w:pPr>
      <w:r>
        <w:rPr>
          <w:sz w:val="20"/>
        </w:rPr>
        <w:t>расходы на содержание имущества, в том числе на проведение ремонтных работ;</w:t>
      </w:r>
    </w:p>
    <w:p>
      <w:pPr>
        <w:pStyle w:val="ConsPlusNormal"/>
        <w:spacing w:before="200" w:after="0"/>
        <w:ind w:firstLine="540"/>
        <w:jc w:val="both"/>
        <w:rPr/>
      </w:pPr>
      <w:r>
        <w:rPr>
          <w:sz w:val="20"/>
        </w:rPr>
        <w:t>расходы на приобретение оборудования (основных средств);</w:t>
      </w:r>
    </w:p>
    <w:p>
      <w:pPr>
        <w:pStyle w:val="ConsPlusNormal"/>
        <w:spacing w:before="200" w:after="0"/>
        <w:ind w:firstLine="540"/>
        <w:jc w:val="both"/>
        <w:rPr/>
      </w:pPr>
      <w:r>
        <w:rPr>
          <w:sz w:val="20"/>
        </w:rPr>
        <w:t>расходы на оплату коммунальных услуг;</w:t>
      </w:r>
    </w:p>
    <w:p>
      <w:pPr>
        <w:pStyle w:val="ConsPlusNormal"/>
        <w:spacing w:before="200" w:after="0"/>
        <w:ind w:firstLine="540"/>
        <w:jc w:val="both"/>
        <w:rPr/>
      </w:pPr>
      <w:r>
        <w:rPr>
          <w:sz w:val="20"/>
        </w:rPr>
        <w:t>расходы на оплату услуг связи (почта, телефон, интернет, мобильная связь);</w:t>
      </w:r>
    </w:p>
    <w:p>
      <w:pPr>
        <w:pStyle w:val="ConsPlusNormal"/>
        <w:spacing w:before="200" w:after="0"/>
        <w:ind w:firstLine="540"/>
        <w:jc w:val="both"/>
        <w:rPr/>
      </w:pPr>
      <w:r>
        <w:rPr>
          <w:sz w:val="20"/>
        </w:rPr>
        <w:t>расходы на транспортные услуги;</w:t>
      </w:r>
    </w:p>
    <w:p>
      <w:pPr>
        <w:pStyle w:val="ConsPlusNormal"/>
        <w:spacing w:before="200" w:after="0"/>
        <w:ind w:firstLine="540"/>
        <w:jc w:val="both"/>
        <w:rPr/>
      </w:pPr>
      <w:r>
        <w:rPr>
          <w:sz w:val="20"/>
        </w:rPr>
        <w:t>расходы на программное обеспечение;</w:t>
      </w:r>
    </w:p>
    <w:p>
      <w:pPr>
        <w:pStyle w:val="ConsPlusNormal"/>
        <w:spacing w:before="200" w:after="0"/>
        <w:ind w:firstLine="540"/>
        <w:jc w:val="both"/>
        <w:rPr/>
      </w:pPr>
      <w:r>
        <w:rPr>
          <w:sz w:val="20"/>
        </w:rPr>
        <w:t>расходы на канцелярские и хозяйственные расходы, в том числе горюче-смазочные материалы;</w:t>
      </w:r>
    </w:p>
    <w:p>
      <w:pPr>
        <w:pStyle w:val="ConsPlusNormal"/>
        <w:spacing w:before="200" w:after="0"/>
        <w:ind w:firstLine="540"/>
        <w:jc w:val="both"/>
        <w:rPr/>
      </w:pPr>
      <w:r>
        <w:rPr>
          <w:sz w:val="20"/>
        </w:rPr>
        <w:t>командировочные расходы (оплата проезда, проживания, суточные);</w:t>
      </w:r>
    </w:p>
    <w:p>
      <w:pPr>
        <w:pStyle w:val="ConsPlusNormal"/>
        <w:spacing w:before="200" w:after="0"/>
        <w:ind w:firstLine="540"/>
        <w:jc w:val="both"/>
        <w:rPr/>
      </w:pPr>
      <w:r>
        <w:rPr>
          <w:sz w:val="20"/>
        </w:rPr>
        <w:t>расходы за аренду помещений, оборудования;</w:t>
      </w:r>
    </w:p>
    <w:p>
      <w:pPr>
        <w:pStyle w:val="ConsPlusNormal"/>
        <w:spacing w:before="200" w:after="0"/>
        <w:ind w:firstLine="540"/>
        <w:jc w:val="both"/>
        <w:rPr/>
      </w:pPr>
      <w:r>
        <w:rPr>
          <w:sz w:val="20"/>
        </w:rPr>
        <w:t>прочие расходы, в том числе расходы за обслуживание банковских счетов, налоги и сборы;</w:t>
      </w:r>
    </w:p>
    <w:p>
      <w:pPr>
        <w:pStyle w:val="ConsPlusNormal"/>
        <w:spacing w:before="200" w:after="0"/>
        <w:ind w:firstLine="540"/>
        <w:jc w:val="both"/>
        <w:rPr/>
      </w:pPr>
      <w:r>
        <w:rPr>
          <w:sz w:val="20"/>
        </w:rPr>
        <w:t>расходы на оплату курсов, семинаров;</w:t>
      </w:r>
    </w:p>
    <w:p>
      <w:pPr>
        <w:pStyle w:val="ConsPlusNormal"/>
        <w:spacing w:before="200" w:after="0"/>
        <w:ind w:firstLine="540"/>
        <w:jc w:val="both"/>
        <w:rPr/>
      </w:pPr>
      <w:r>
        <w:rPr>
          <w:sz w:val="20"/>
        </w:rPr>
        <w:t>расходы на изготовление информационно-методических, текстовых, фото- и видеоматериалов, создание и администрирование интернет-ресурсов, мобильных приложений и других информационных продуктов;</w:t>
      </w:r>
    </w:p>
    <w:p>
      <w:pPr>
        <w:pStyle w:val="ConsPlusNormal"/>
        <w:spacing w:before="200" w:after="0"/>
        <w:ind w:firstLine="540"/>
        <w:jc w:val="both"/>
        <w:rPr/>
      </w:pPr>
      <w:r>
        <w:rPr>
          <w:sz w:val="20"/>
        </w:rPr>
        <w:t>расходы на оплату сувенирной продукции, подарков, поощрения (призовой фонд, сертификаты) участникам, цветов и иных расходных материалов, в том числе воды;</w:t>
      </w:r>
    </w:p>
    <w:p>
      <w:pPr>
        <w:pStyle w:val="ConsPlusNormal"/>
        <w:spacing w:before="200" w:after="0"/>
        <w:ind w:firstLine="540"/>
        <w:jc w:val="both"/>
        <w:rPr/>
      </w:pPr>
      <w:r>
        <w:rPr>
          <w:sz w:val="20"/>
        </w:rPr>
        <w:t>расходы на оплату услуг привлекаемых специалистов для организации и участия в мероприятии;</w:t>
      </w:r>
    </w:p>
    <w:p>
      <w:pPr>
        <w:pStyle w:val="ConsPlusNormal"/>
        <w:spacing w:before="200" w:after="0"/>
        <w:ind w:firstLine="540"/>
        <w:jc w:val="both"/>
        <w:rPr/>
      </w:pPr>
      <w:r>
        <w:rPr>
          <w:sz w:val="20"/>
        </w:rPr>
        <w:t>расходы на оплату услуг по художественно-декорационному оформлению территорий, помещений, сценических площадок в связи с проведением мероприятия.</w:t>
      </w:r>
    </w:p>
    <w:p>
      <w:pPr>
        <w:pStyle w:val="ConsPlusNormal"/>
        <w:spacing w:before="200" w:after="0"/>
        <w:ind w:firstLine="540"/>
        <w:jc w:val="both"/>
        <w:rPr/>
      </w:pPr>
      <w:r>
        <w:rPr>
          <w:sz w:val="20"/>
        </w:rPr>
        <w:t>За счет предоставленного гранта грантополучателю запрещается осуществлять следующие расходы:</w:t>
      </w:r>
    </w:p>
    <w:p>
      <w:pPr>
        <w:pStyle w:val="ConsPlusNormal"/>
        <w:spacing w:before="200" w:after="0"/>
        <w:ind w:firstLine="540"/>
        <w:jc w:val="both"/>
        <w:rPr/>
      </w:pPr>
      <w:r>
        <w:rPr>
          <w:sz w:val="20"/>
        </w:rPr>
        <w:t>расходы, непосредственно не связанные с реализацией проекта;</w:t>
      </w:r>
    </w:p>
    <w:p>
      <w:pPr>
        <w:pStyle w:val="ConsPlusNormal"/>
        <w:spacing w:before="200" w:after="0"/>
        <w:ind w:firstLine="540"/>
        <w:jc w:val="both"/>
        <w:rPr/>
      </w:pPr>
      <w:r>
        <w:rPr>
          <w:sz w:val="20"/>
        </w:rPr>
        <w:t>расходы, связанные с осуществлением предпринимательской деятельности и оказанием финансовой помощи коммерческим организациям, единственным учредителем которых является некоммерческая организация, а также всех видов помощи иным коммерческим организациям;</w:t>
      </w:r>
    </w:p>
    <w:p>
      <w:pPr>
        <w:pStyle w:val="ConsPlusNormal"/>
        <w:spacing w:before="200" w:after="0"/>
        <w:ind w:firstLine="540"/>
        <w:jc w:val="both"/>
        <w:rPr/>
      </w:pPr>
      <w:r>
        <w:rPr>
          <w:sz w:val="20"/>
        </w:rPr>
        <w:t>расходы на приобретение недвижимого имущества (включая земельные участки), капитальное строительство новых зданий, текущий и капитальный ремонт арендуемых помещений;</w:t>
      </w:r>
    </w:p>
    <w:p>
      <w:pPr>
        <w:pStyle w:val="ConsPlusNormal"/>
        <w:spacing w:before="200" w:after="0"/>
        <w:ind w:firstLine="540"/>
        <w:jc w:val="both"/>
        <w:rPr/>
      </w:pPr>
      <w:r>
        <w:rPr>
          <w:sz w:val="20"/>
        </w:rPr>
        <w:t>расходы на приобретение алкогольной и табачной продукции, а также товаров, которые являются предметами роскоши;</w:t>
      </w:r>
    </w:p>
    <w:p>
      <w:pPr>
        <w:pStyle w:val="ConsPlusNormal"/>
        <w:spacing w:before="200" w:after="0"/>
        <w:ind w:firstLine="540"/>
        <w:jc w:val="both"/>
        <w:rPr/>
      </w:pPr>
      <w:r>
        <w:rPr>
          <w:sz w:val="20"/>
        </w:rPr>
        <w:t>расходы, предусматривающие финансирование политических партий, кампаний и акций, подготовку и проведение митингов, демонстраций, пикетирований;</w:t>
      </w:r>
    </w:p>
    <w:p>
      <w:pPr>
        <w:pStyle w:val="ConsPlusNormal"/>
        <w:spacing w:before="200" w:after="0"/>
        <w:ind w:firstLine="540"/>
        <w:jc w:val="both"/>
        <w:rPr/>
      </w:pPr>
      <w:r>
        <w:rPr>
          <w:sz w:val="20"/>
        </w:rPr>
        <w:t>расходы,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грантов, определенных настоящим Положением;</w:t>
      </w:r>
    </w:p>
    <w:p>
      <w:pPr>
        <w:pStyle w:val="ConsPlusNormal"/>
        <w:spacing w:before="200" w:after="0"/>
        <w:ind w:firstLine="540"/>
        <w:jc w:val="both"/>
        <w:rPr/>
      </w:pPr>
      <w:r>
        <w:rPr>
          <w:sz w:val="20"/>
        </w:rPr>
        <w:t>расходы по оплате погашения задолженности организации;</w:t>
      </w:r>
    </w:p>
    <w:p>
      <w:pPr>
        <w:pStyle w:val="ConsPlusNormal"/>
        <w:spacing w:before="200" w:after="0"/>
        <w:ind w:firstLine="540"/>
        <w:jc w:val="both"/>
        <w:rPr/>
      </w:pPr>
      <w:r>
        <w:rPr>
          <w:sz w:val="20"/>
        </w:rPr>
        <w:t>расходы по уплате неустойки, пени, штрафов.</w:t>
      </w:r>
    </w:p>
    <w:p>
      <w:pPr>
        <w:pStyle w:val="ConsPlusNormal"/>
        <w:jc w:val="both"/>
        <w:rPr/>
      </w:pPr>
      <w:r>
        <w:rPr/>
      </w:r>
    </w:p>
    <w:p>
      <w:pPr>
        <w:pStyle w:val="ConsPlusTitle"/>
        <w:numPr>
          <w:ilvl w:val="0"/>
          <w:numId w:val="0"/>
        </w:numPr>
        <w:jc w:val="center"/>
        <w:outlineLvl w:val="1"/>
        <w:rPr/>
      </w:pPr>
      <w:r>
        <w:rPr>
          <w:sz w:val="20"/>
        </w:rPr>
        <w:t>IV. Требования к отчетности</w:t>
      </w:r>
    </w:p>
    <w:p>
      <w:pPr>
        <w:pStyle w:val="ConsPlusNormal"/>
        <w:jc w:val="both"/>
        <w:rPr/>
      </w:pPr>
      <w:r>
        <w:rPr/>
      </w:r>
      <w:bookmarkStart w:id="38" w:name="P411"/>
      <w:bookmarkStart w:id="39" w:name="P411"/>
      <w:bookmarkEnd w:id="39"/>
    </w:p>
    <w:p>
      <w:pPr>
        <w:pStyle w:val="ConsPlusNormal"/>
        <w:ind w:firstLine="540"/>
        <w:jc w:val="both"/>
        <w:rPr/>
      </w:pPr>
      <w:r>
        <w:rPr>
          <w:sz w:val="20"/>
        </w:rPr>
        <w:t>52. Грантополучатель ежеквартально в срок, не позднее 20 числа месяца, следующего за отчетным периодом представляет в Уполномоченный орган отчет об осуществлении расходов, источником финансового обеспечения которых является грант, отчет о достижении значений результатов предоставления гранта и характеристик, необходимых для достижения результатов предоставления гранта, в соответствии с формами, определенными типовой формой соглашения, установленной Департаментом финансов Тюменской области или Министерством финансов Российской Федерации (в случае заключения соглашения в системе "Электронный бюджет").</w:t>
      </w:r>
      <w:bookmarkStart w:id="40" w:name="P412"/>
      <w:bookmarkEnd w:id="40"/>
    </w:p>
    <w:p>
      <w:pPr>
        <w:pStyle w:val="ConsPlusNormal"/>
        <w:spacing w:before="200" w:after="0"/>
        <w:ind w:firstLine="540"/>
        <w:jc w:val="both"/>
        <w:rPr/>
      </w:pPr>
      <w:r>
        <w:rPr>
          <w:sz w:val="20"/>
        </w:rPr>
        <w:t xml:space="preserve">Уполномоченный орган вправе установить в соглашении формы и сроки представляемой грантополучателем дополнительной отчетности, связанной с предоставлением гранта и не указанной в </w:t>
      </w:r>
      <w:hyperlink w:anchor="P411" w:tgtFrame="52. Грантополучатель ежеквартально в срок, не позднее 20 числа месяца, следующего за отчетным периодом представляет в Уполномоченный орган отчет об осуществлении расходов, источником финансового обеспечения которых является грант, отчет о достижении значений результатов предоставления гранта и характеристик, необходимых для достижения результатов предоставления гранта, в соответствии с формами, определенными типовой формой соглашения, установленной Департаментом финансов Тюменской области или Министерств...">
        <w:r>
          <w:rPr>
            <w:color w:val="0000FF"/>
            <w:sz w:val="20"/>
          </w:rPr>
          <w:t>абзаце первом</w:t>
        </w:r>
      </w:hyperlink>
      <w:r>
        <w:rPr>
          <w:sz w:val="20"/>
        </w:rPr>
        <w:t xml:space="preserve"> настоящего пункта.</w:t>
      </w:r>
    </w:p>
    <w:p>
      <w:pPr>
        <w:pStyle w:val="ConsPlusNormal"/>
        <w:spacing w:before="200" w:after="0"/>
        <w:ind w:firstLine="540"/>
        <w:jc w:val="both"/>
        <w:rPr/>
      </w:pPr>
      <w:r>
        <w:rPr>
          <w:sz w:val="20"/>
        </w:rPr>
        <w:t xml:space="preserve">К отчетам, указанным в </w:t>
      </w:r>
      <w:hyperlink w:anchor="P411" w:tgtFrame="52. Грантополучатель ежеквартально в срок, не позднее 20 числа месяца, следующего за отчетным периодом представляет в Уполномоченный орган отчет об осуществлении расходов, источником финансового обеспечения которых является грант, отчет о достижении значений результатов предоставления гранта и характеристик, необходимых для достижения результатов предоставления гранта, в соответствии с формами, определенными типовой формой соглашения, установленной Департаментом финансов Тюменской области или Министерств...">
        <w:r>
          <w:rPr>
            <w:color w:val="0000FF"/>
            <w:sz w:val="20"/>
          </w:rPr>
          <w:t>абзацах первом</w:t>
        </w:r>
      </w:hyperlink>
      <w:r>
        <w:rPr>
          <w:sz w:val="20"/>
        </w:rPr>
        <w:t xml:space="preserve"> и </w:t>
      </w:r>
      <w:hyperlink w:anchor="P412" w:tgtFrame="Уполномоченный орган вправе установить в соглашении формы и сроки представляемой грантополучателем дополнительной отчетности, связанной с предоставлением гранта и не указанной в абзаце первом настоящего пункта.">
        <w:r>
          <w:rPr>
            <w:color w:val="0000FF"/>
            <w:sz w:val="20"/>
          </w:rPr>
          <w:t>втором</w:t>
        </w:r>
      </w:hyperlink>
      <w:r>
        <w:rPr>
          <w:sz w:val="20"/>
        </w:rPr>
        <w:t xml:space="preserve"> настоящего пункта, грантополучатель прилагает копии документов, подтверждающих расходы, понесенные при реализации проекта, иные документы, предусмотренные соглашением, подписанные руководителем грантополучателя (иным уполномоченным лицом) и заверенные печатью грантополучателя, а также материалы (информацию), подтверждающие достижение значений результата и характеристик предоставления гранта, установленных в соглашении.</w:t>
      </w:r>
    </w:p>
    <w:p>
      <w:pPr>
        <w:pStyle w:val="ConsPlusNormal"/>
        <w:spacing w:before="200" w:after="0"/>
        <w:ind w:firstLine="540"/>
        <w:jc w:val="both"/>
        <w:rPr/>
      </w:pPr>
      <w:r>
        <w:rPr>
          <w:sz w:val="20"/>
        </w:rPr>
        <w:t>53. Ответственность за достоверность сведений, указанных в представленных в Уполномоченный орган документах и отчетах, несет грантополучатель.</w:t>
      </w:r>
    </w:p>
    <w:p>
      <w:pPr>
        <w:pStyle w:val="ConsPlusNormal"/>
        <w:jc w:val="both"/>
        <w:rPr/>
      </w:pPr>
      <w:r>
        <w:rPr/>
      </w:r>
      <w:bookmarkStart w:id="41" w:name="P416"/>
      <w:bookmarkStart w:id="42" w:name="P416"/>
      <w:bookmarkEnd w:id="42"/>
    </w:p>
    <w:p>
      <w:pPr>
        <w:pStyle w:val="ConsPlusTitle"/>
        <w:numPr>
          <w:ilvl w:val="0"/>
          <w:numId w:val="0"/>
        </w:numPr>
        <w:jc w:val="center"/>
        <w:outlineLvl w:val="1"/>
        <w:rPr/>
      </w:pPr>
      <w:r>
        <w:rPr>
          <w:sz w:val="20"/>
        </w:rPr>
        <w:t>V. Требования об осуществлении контроля (мониторинга)</w:t>
      </w:r>
    </w:p>
    <w:p>
      <w:pPr>
        <w:pStyle w:val="ConsPlusTitle"/>
        <w:jc w:val="center"/>
        <w:rPr/>
      </w:pPr>
      <w:r>
        <w:rPr>
          <w:sz w:val="20"/>
        </w:rPr>
        <w:t>за соблюдением условий и порядка предоставления грантов</w:t>
      </w:r>
    </w:p>
    <w:p>
      <w:pPr>
        <w:pStyle w:val="ConsPlusTitle"/>
        <w:jc w:val="center"/>
        <w:rPr/>
      </w:pPr>
      <w:r>
        <w:rPr>
          <w:sz w:val="20"/>
        </w:rPr>
        <w:t>и ответственности за их нарушение</w:t>
      </w:r>
    </w:p>
    <w:p>
      <w:pPr>
        <w:pStyle w:val="ConsPlusNormal"/>
        <w:jc w:val="both"/>
        <w:rPr/>
      </w:pPr>
      <w:r>
        <w:rPr/>
      </w:r>
    </w:p>
    <w:p>
      <w:pPr>
        <w:pStyle w:val="ConsPlusNormal"/>
        <w:ind w:firstLine="540"/>
        <w:jc w:val="both"/>
        <w:rPr/>
      </w:pPr>
      <w:r>
        <w:rPr>
          <w:sz w:val="20"/>
        </w:rPr>
        <w:t>54. Контроль за соблюдением грантополучателем условий и порядка предоставления гранта осуществляется Уполномоченным органом и органами государственного финансового контроля Тюменской области.</w:t>
      </w:r>
    </w:p>
    <w:p>
      <w:pPr>
        <w:pStyle w:val="ConsPlusNormal"/>
        <w:spacing w:before="200" w:after="0"/>
        <w:ind w:firstLine="540"/>
        <w:jc w:val="both"/>
        <w:rPr/>
      </w:pPr>
      <w:r>
        <w:rPr>
          <w:sz w:val="20"/>
        </w:rPr>
        <w:t>Мониторинг достижения результатов предоставления грантов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установленным Министерством финансов Российской Федерации.</w:t>
      </w:r>
    </w:p>
    <w:p>
      <w:pPr>
        <w:pStyle w:val="ConsPlusNormal"/>
        <w:spacing w:before="200" w:after="0"/>
        <w:ind w:firstLine="540"/>
        <w:jc w:val="both"/>
        <w:rPr/>
      </w:pPr>
      <w:r>
        <w:rPr>
          <w:sz w:val="20"/>
        </w:rPr>
        <w:t xml:space="preserve">Государственный финансовый контроль в отношении грантополучателя за соблюдением условий и порядка предоставления гранта осуществляется в соответствии со </w:t>
      </w:r>
      <w:hyperlink r:id="rId41" w:tgtFrame="&quot;Бюджетный кодекс Российской Федерации">
        <w:r>
          <w:rPr>
            <w:color w:val="0000FF"/>
            <w:sz w:val="20"/>
          </w:rPr>
          <w:t>статьями 268.1</w:t>
        </w:r>
      </w:hyperlink>
      <w:r>
        <w:rPr>
          <w:sz w:val="20"/>
        </w:rPr>
        <w:t xml:space="preserve">, </w:t>
      </w:r>
      <w:hyperlink r:id="rId42" w:tgtFrame="&quot;Бюджетный кодекс Российской Федерации">
        <w:r>
          <w:rPr>
            <w:color w:val="0000FF"/>
            <w:sz w:val="20"/>
          </w:rPr>
          <w:t>269.2</w:t>
        </w:r>
      </w:hyperlink>
      <w:r>
        <w:rPr>
          <w:sz w:val="20"/>
        </w:rPr>
        <w:t xml:space="preserve"> Бюджетного кодекса Российской Федерации.</w:t>
      </w:r>
    </w:p>
    <w:p>
      <w:pPr>
        <w:pStyle w:val="ConsPlusNormal"/>
        <w:spacing w:before="200" w:after="0"/>
        <w:ind w:firstLine="540"/>
        <w:jc w:val="both"/>
        <w:rPr/>
      </w:pPr>
      <w:r>
        <w:rPr>
          <w:sz w:val="20"/>
        </w:rPr>
        <w:t xml:space="preserve">55. Уполномоченный орган в сроки, установленные Соглашением, проводит проверку отчетов, указанных в </w:t>
      </w:r>
      <w:hyperlink w:anchor="P411" w:tgtFrame="52. Грантополучатель ежеквартально в срок, не позднее 20 числа месяца, следующего за отчетным периодом представляет в Уполномоченный орган отчет об осуществлении расходов, источником финансового обеспечения которых является грант, отчет о достижении значений результатов предоставления гранта и характеристик, необходимых для достижения результатов предоставления гранта, в соответствии с формами, определенными типовой формой соглашения, установленной Департаментом финансов Тюменской области или Министерств...">
        <w:r>
          <w:rPr>
            <w:color w:val="0000FF"/>
            <w:sz w:val="20"/>
          </w:rPr>
          <w:t>пункте 52</w:t>
        </w:r>
      </w:hyperlink>
      <w:r>
        <w:rPr>
          <w:sz w:val="20"/>
        </w:rPr>
        <w:t xml:space="preserve"> настоящего Положения.</w:t>
      </w:r>
      <w:bookmarkStart w:id="43" w:name="P424"/>
      <w:bookmarkEnd w:id="43"/>
    </w:p>
    <w:p>
      <w:pPr>
        <w:pStyle w:val="ConsPlusNormal"/>
        <w:spacing w:before="200" w:after="0"/>
        <w:ind w:firstLine="540"/>
        <w:jc w:val="both"/>
        <w:rPr/>
      </w:pPr>
      <w:r>
        <w:rPr>
          <w:sz w:val="20"/>
        </w:rPr>
        <w:t>56. В случае нарушения условий предоставления гранта, выявленных по результатам проверок, проведенных Уполномоченным органом и органами государственного финансового контроля, средства гранта подлежат возврату в областной бюджет следующим образом:</w:t>
      </w:r>
    </w:p>
    <w:p>
      <w:pPr>
        <w:pStyle w:val="ConsPlusNormal"/>
        <w:spacing w:before="200" w:after="0"/>
        <w:ind w:firstLine="540"/>
        <w:jc w:val="both"/>
        <w:rPr/>
      </w:pPr>
      <w:r>
        <w:rPr>
          <w:sz w:val="20"/>
        </w:rPr>
        <w:t xml:space="preserve">При нарушении целевого расходования гранта по направлениям, указанным в </w:t>
      </w:r>
      <w:hyperlink w:anchor="P382" w:tgtFrame="51. Направления расходования средств гранта:">
        <w:r>
          <w:rPr>
            <w:color w:val="0000FF"/>
            <w:sz w:val="20"/>
          </w:rPr>
          <w:t>пункте 51</w:t>
        </w:r>
      </w:hyperlink>
      <w:r>
        <w:rPr>
          <w:sz w:val="20"/>
        </w:rPr>
        <w:t xml:space="preserve"> настоящего Положения, средства гранта подлежат возврату в областной бюджет в части их нецелевого использования.</w:t>
      </w:r>
    </w:p>
    <w:p>
      <w:pPr>
        <w:pStyle w:val="ConsPlusNormal"/>
        <w:spacing w:before="200" w:after="0"/>
        <w:ind w:firstLine="540"/>
        <w:jc w:val="both"/>
        <w:rPr/>
      </w:pPr>
      <w:r>
        <w:rPr>
          <w:sz w:val="20"/>
        </w:rPr>
        <w:t xml:space="preserve">В случае нарушения условий предоставления гранта, указанных в </w:t>
      </w:r>
      <w:hyperlink w:anchor="P327" w:tgtFrame="запрет приобретения грантополучателем, а также иными юридическими лицами, получающими средства на основании договоров, заключенных с грантополучателем,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r>
          <w:rPr>
            <w:color w:val="0000FF"/>
            <w:sz w:val="20"/>
          </w:rPr>
          <w:t>абзацах 4</w:t>
        </w:r>
      </w:hyperlink>
      <w:r>
        <w:rPr>
          <w:sz w:val="20"/>
        </w:rPr>
        <w:t xml:space="preserve"> - </w:t>
      </w:r>
      <w:hyperlink w:anchor="P329" w:tgtFrame="согласие лиц, получающих средства на основании договоров (соглашений),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предоставившим грант, соблюдения порядка и условий п...">
        <w:r>
          <w:rPr>
            <w:color w:val="0000FF"/>
            <w:sz w:val="20"/>
          </w:rPr>
          <w:t>6 пункта 42</w:t>
        </w:r>
      </w:hyperlink>
      <w:r>
        <w:rPr>
          <w:sz w:val="20"/>
        </w:rPr>
        <w:t xml:space="preserve"> настоящего Положения, средства подлежат возврату в областной бюджет в полном объеме.</w:t>
      </w:r>
    </w:p>
    <w:p>
      <w:pPr>
        <w:pStyle w:val="ConsPlusNormal"/>
        <w:spacing w:before="200" w:after="0"/>
        <w:ind w:firstLine="540"/>
        <w:jc w:val="both"/>
        <w:rPr/>
      </w:pPr>
      <w:r>
        <w:rPr>
          <w:sz w:val="20"/>
        </w:rPr>
        <w:t>В случае недостижения значений результатов предоставления гранта, предусмотренных соглашением, соответствующие средства подлежат возврату в областной бюджет в объеме, пропорциональном недостигнутому значению характеристик, который рассчитывается по формуле:</w:t>
      </w:r>
    </w:p>
    <w:p>
      <w:pPr>
        <w:pStyle w:val="ConsPlusNormal"/>
        <w:jc w:val="both"/>
        <w:rPr/>
      </w:pPr>
      <w:r>
        <w:rPr/>
      </w:r>
    </w:p>
    <w:p>
      <w:pPr>
        <w:pStyle w:val="ConsPlusNormal"/>
        <w:jc w:val="center"/>
        <w:rPr/>
      </w:pPr>
      <w:r>
        <w:rPr/>
        <w:drawing>
          <wp:inline distT="0" distB="0" distL="0" distR="0">
            <wp:extent cx="2143125" cy="25717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43"/>
                    <a:stretch>
                      <a:fillRect/>
                    </a:stretch>
                  </pic:blipFill>
                  <pic:spPr bwMode="auto">
                    <a:xfrm>
                      <a:off x="0" y="0"/>
                      <a:ext cx="2143125" cy="257175"/>
                    </a:xfrm>
                    <a:prstGeom prst="rect">
                      <a:avLst/>
                    </a:prstGeom>
                  </pic:spPr>
                </pic:pic>
              </a:graphicData>
            </a:graphic>
          </wp:inline>
        </w:drawing>
      </w:r>
    </w:p>
    <w:p>
      <w:pPr>
        <w:pStyle w:val="ConsPlusNormal"/>
        <w:jc w:val="both"/>
        <w:rPr/>
      </w:pPr>
      <w:r>
        <w:rPr/>
      </w:r>
    </w:p>
    <w:p>
      <w:pPr>
        <w:pStyle w:val="ConsPlusNormal"/>
        <w:ind w:firstLine="540"/>
        <w:jc w:val="both"/>
        <w:rPr/>
      </w:pPr>
      <w:r>
        <w:rPr>
          <w:sz w:val="20"/>
        </w:rPr>
        <w:t>Vвозврата - средства гранта, подлежащие возврату в областной бюджет;</w:t>
      </w:r>
    </w:p>
    <w:p>
      <w:pPr>
        <w:pStyle w:val="ConsPlusNormal"/>
        <w:spacing w:before="200" w:after="0"/>
        <w:ind w:firstLine="540"/>
        <w:jc w:val="both"/>
        <w:rPr/>
      </w:pPr>
      <w:r>
        <w:rPr>
          <w:sz w:val="20"/>
        </w:rPr>
        <w:t>Si - стоимость i-го товара, работы, услуги;</w:t>
      </w:r>
    </w:p>
    <w:p>
      <w:pPr>
        <w:pStyle w:val="ConsPlusNormal"/>
        <w:spacing w:before="200" w:after="0"/>
        <w:ind w:firstLine="540"/>
        <w:jc w:val="both"/>
        <w:rPr/>
      </w:pPr>
      <w:r>
        <w:rPr>
          <w:sz w:val="20"/>
        </w:rPr>
        <w:t>Di - значение i-й характеристики, отраженного в отчетном документе;</w:t>
      </w:r>
    </w:p>
    <w:p>
      <w:pPr>
        <w:pStyle w:val="ConsPlusNormal"/>
        <w:spacing w:before="200" w:after="0"/>
        <w:ind w:firstLine="540"/>
        <w:jc w:val="both"/>
        <w:rPr/>
      </w:pPr>
      <w:r>
        <w:rPr>
          <w:sz w:val="20"/>
        </w:rPr>
        <w:t>Ti - фактическое значение i-й характеристики.</w:t>
      </w:r>
    </w:p>
    <w:p>
      <w:pPr>
        <w:pStyle w:val="ConsPlusNormal"/>
        <w:spacing w:before="200" w:after="0"/>
        <w:ind w:firstLine="540"/>
        <w:jc w:val="both"/>
        <w:rPr/>
      </w:pPr>
      <w:r>
        <w:rPr>
          <w:sz w:val="20"/>
        </w:rPr>
        <w:t xml:space="preserve">57. Уполномоченный орган в течение 5 рабочих дней со дня выявления случаев, указанных в </w:t>
      </w:r>
      <w:hyperlink w:anchor="P424" w:tgtFrame="56. В случае нарушения условий предоставления гранта, выявленных по результатам проверок, проведенных Уполномоченным органом и органами государственного финансового контроля, средства гранта подлежат возврату в областной бюджет следующим образом:">
        <w:r>
          <w:rPr>
            <w:color w:val="0000FF"/>
            <w:sz w:val="20"/>
          </w:rPr>
          <w:t>пункте 56</w:t>
        </w:r>
      </w:hyperlink>
      <w:r>
        <w:rPr>
          <w:sz w:val="20"/>
        </w:rPr>
        <w:t xml:space="preserve"> настоящего Положения, составляет акт о выявленных нарушениях с указанием таких нарушений, порядка и сроков их устранения (далее - акт) и направляет его в адрес грантополучателя заказным письмом с уведомлением по адресу, указанному в соглашении.</w:t>
      </w:r>
    </w:p>
    <w:p>
      <w:pPr>
        <w:pStyle w:val="ConsPlusNormal"/>
        <w:spacing w:before="200" w:after="0"/>
        <w:ind w:firstLine="540"/>
        <w:jc w:val="both"/>
        <w:rPr/>
      </w:pPr>
      <w:r>
        <w:rPr>
          <w:sz w:val="20"/>
        </w:rPr>
        <w:t>В случае неустранения грантополучателем нарушений в сроки, указанные в акте, уполномоченный орган в течение 5 рабочих дней со дня истечения срока, указанного в акте, принимает решение о возврате грантополучателем гранта в областной бюджет, которое оформляется приказом уполномоченного органа.</w:t>
      </w:r>
    </w:p>
    <w:p>
      <w:pPr>
        <w:pStyle w:val="ConsPlusNormal"/>
        <w:spacing w:before="200" w:after="0"/>
        <w:ind w:firstLine="540"/>
        <w:jc w:val="both"/>
        <w:rPr/>
      </w:pPr>
      <w:r>
        <w:rPr>
          <w:sz w:val="20"/>
        </w:rPr>
        <w:t>Уполномоченный орган в течение 5 рабочих дней со дня вынесения решения о возврате гранта в областной бюджет направляет грантополучателю требование о возврате гранта, содержащее причину, повлекшую принятие решения о возврате гранта, сумму, сроки, код бюджетной классификации Российской Федерации, по которому должен быть осуществлен возврат гранта, реквизиты лицевого счета, на который перечисляется средства (далее - требование). Требование направляется грантополучателю заказным письмом с уведомлением по адресу, указанному в соглашении.</w:t>
      </w:r>
    </w:p>
    <w:p>
      <w:pPr>
        <w:pStyle w:val="ConsPlusNormal"/>
        <w:spacing w:before="200" w:after="0"/>
        <w:ind w:firstLine="540"/>
        <w:jc w:val="both"/>
        <w:rPr/>
      </w:pPr>
      <w:r>
        <w:rPr>
          <w:sz w:val="20"/>
        </w:rPr>
        <w:t>Грантополучатель осуществляет возврат гранта в течение 30 календарных дней (если в требовании не указан иной срок) со дня получения требования. В случае неисполнения грантополучателем в установленный требованием срок требования о возврате средств гранта в областной бюджет уполномоченный орган обеспечивает взыскание указанных средств в судебном порядке в соответствии с законодательством Российской Федерации.</w:t>
      </w:r>
    </w:p>
    <w:p>
      <w:pPr>
        <w:pStyle w:val="ConsPlusNormal"/>
        <w:spacing w:before="200" w:after="0"/>
        <w:ind w:firstLine="540"/>
        <w:jc w:val="both"/>
        <w:rPr/>
      </w:pPr>
      <w:r>
        <w:rPr>
          <w:sz w:val="20"/>
        </w:rPr>
        <w:t>58. В случае наличия неиспользованного остатка гранта грантополучатель осуществляет его возврат в областной бюджет в срок не позднее 30 календарных дней со дня окончания реализации проекта. В случае неисполнения грантополучателем условия о возврате неиспользованных средств гранта в областной бюджет уполномоченный орган обеспечивает взыскание указанных средств в судебном порядке в соответствии с законодательством Российской Федерации.</w:t>
      </w:r>
    </w:p>
    <w:p>
      <w:pPr>
        <w:pStyle w:val="ConsPlusNormal"/>
        <w:jc w:val="both"/>
        <w:rPr/>
      </w:pPr>
      <w:r>
        <w:rPr/>
      </w:r>
    </w:p>
    <w:p>
      <w:pPr>
        <w:pStyle w:val="ConsPlusTitle"/>
        <w:numPr>
          <w:ilvl w:val="0"/>
          <w:numId w:val="0"/>
        </w:numPr>
        <w:jc w:val="center"/>
        <w:outlineLvl w:val="1"/>
        <w:rPr/>
      </w:pPr>
      <w:r>
        <w:rPr>
          <w:sz w:val="20"/>
        </w:rPr>
        <w:t>VI. Оценка завершенных проектов, получивших поддержку</w:t>
      </w:r>
    </w:p>
    <w:p>
      <w:pPr>
        <w:pStyle w:val="ConsPlusNormal"/>
        <w:jc w:val="both"/>
        <w:rPr/>
      </w:pPr>
      <w:r>
        <w:rPr/>
      </w:r>
    </w:p>
    <w:p>
      <w:pPr>
        <w:pStyle w:val="ConsPlusNormal"/>
        <w:ind w:firstLine="540"/>
        <w:jc w:val="both"/>
        <w:rPr/>
      </w:pPr>
      <w:r>
        <w:rPr>
          <w:sz w:val="20"/>
        </w:rPr>
        <w:t xml:space="preserve">59. Эффективность и целевое использование гранта оценивается Уполномоченным органом на основании представленных грантополучателем отчетов, указанных в </w:t>
      </w:r>
      <w:hyperlink w:anchor="P411" w:tgtFrame="52. Грантополучатель ежеквартально в срок, не позднее 20 числа месяца, следующего за отчетным периодом представляет в Уполномоченный орган отчет об осуществлении расходов, источником финансового обеспечения которых является грант, отчет о достижении значений результатов предоставления гранта и характеристик, необходимых для достижения результатов предоставления гранта, в соответствии с формами, определенными типовой формой соглашения, установленной Департаментом финансов Тюменской области или Министерств...">
        <w:r>
          <w:rPr>
            <w:color w:val="0000FF"/>
            <w:sz w:val="20"/>
          </w:rPr>
          <w:t>пункте 52</w:t>
        </w:r>
      </w:hyperlink>
      <w:r>
        <w:rPr>
          <w:sz w:val="20"/>
        </w:rPr>
        <w:t xml:space="preserve"> настоящего Положения. Эффективность использования гранта определяется как процент фактического достижения значений результатов предоставления гранта, определенных соглашением.</w:t>
      </w:r>
    </w:p>
    <w:p>
      <w:pPr>
        <w:pStyle w:val="ConsPlusNormal"/>
        <w:spacing w:before="200" w:after="0"/>
        <w:ind w:firstLine="540"/>
        <w:jc w:val="both"/>
        <w:rPr/>
      </w:pPr>
      <w:r>
        <w:rPr>
          <w:sz w:val="20"/>
        </w:rPr>
        <w:t>В целях формирования перечня организаций, наиболее успешно реализовавших проект, Уполномоченным органом осуществляется оценка результатов реализации социально ориентированными некоммерческими организациями - победителями конкурса грантов Губернатора Тюменской области на развитие гражданского общества социально значимых проектов (далее - оценка результатов проектов).</w:t>
      </w:r>
    </w:p>
    <w:p>
      <w:pPr>
        <w:pStyle w:val="ConsPlusNormal"/>
        <w:spacing w:before="200" w:after="0"/>
        <w:ind w:firstLine="540"/>
        <w:jc w:val="both"/>
        <w:rPr/>
      </w:pPr>
      <w:r>
        <w:rPr>
          <w:sz w:val="20"/>
        </w:rPr>
        <w:t>Порядок проведения оценки результатов проектов утверждается приказом уполномоченного органа и включает следующие процедуры:</w:t>
      </w:r>
    </w:p>
    <w:p>
      <w:pPr>
        <w:pStyle w:val="ConsPlusNormal"/>
        <w:spacing w:before="200" w:after="0"/>
        <w:ind w:firstLine="540"/>
        <w:jc w:val="both"/>
        <w:rPr/>
      </w:pPr>
      <w:r>
        <w:rPr>
          <w:sz w:val="20"/>
        </w:rPr>
        <w:t>- оценку результатов проектов грантополучателями;</w:t>
      </w:r>
    </w:p>
    <w:p>
      <w:pPr>
        <w:pStyle w:val="ConsPlusNormal"/>
        <w:spacing w:before="200" w:after="0"/>
        <w:ind w:firstLine="540"/>
        <w:jc w:val="both"/>
        <w:rPr/>
      </w:pPr>
      <w:r>
        <w:rPr>
          <w:sz w:val="20"/>
        </w:rPr>
        <w:t>- оценку результатов проектов Уполномоченным органом, иными органами исполнительной власти Тюменской области;</w:t>
      </w:r>
    </w:p>
    <w:p>
      <w:pPr>
        <w:pStyle w:val="ConsPlusNormal"/>
        <w:spacing w:before="200" w:after="0"/>
        <w:ind w:firstLine="540"/>
        <w:jc w:val="both"/>
        <w:rPr/>
      </w:pPr>
      <w:r>
        <w:rPr>
          <w:sz w:val="20"/>
        </w:rPr>
        <w:t>- оценку результатов проектов представителями Объединенного экспертного совета;</w:t>
      </w:r>
    </w:p>
    <w:p>
      <w:pPr>
        <w:pStyle w:val="ConsPlusNormal"/>
        <w:spacing w:before="200" w:after="0"/>
        <w:ind w:firstLine="540"/>
        <w:jc w:val="both"/>
        <w:rPr/>
      </w:pPr>
      <w:r>
        <w:rPr>
          <w:sz w:val="20"/>
        </w:rPr>
        <w:t>- оценку результатов проектов гражданами или организациями, которые являлись благополучателями проекта либо интересы которых были затронуты в ходе реализации проекта;</w:t>
      </w:r>
    </w:p>
    <w:p>
      <w:pPr>
        <w:pStyle w:val="ConsPlusNormal"/>
        <w:spacing w:before="200" w:after="0"/>
        <w:ind w:firstLine="540"/>
        <w:jc w:val="both"/>
        <w:rPr/>
      </w:pPr>
      <w:r>
        <w:rPr>
          <w:sz w:val="20"/>
        </w:rPr>
        <w:t>- подведение итогов оценки результатов проектов.</w:t>
      </w:r>
    </w:p>
    <w:p>
      <w:pPr>
        <w:pStyle w:val="ConsPlusNormal"/>
        <w:spacing w:before="200" w:after="0"/>
        <w:ind w:firstLine="540"/>
        <w:jc w:val="both"/>
        <w:rPr/>
      </w:pPr>
      <w:r>
        <w:rPr>
          <w:sz w:val="20"/>
        </w:rPr>
        <w:t>Процедуры, предусмотренные настоящим пунктом, проводятся ежегодно начиная с 2022 года в отношении проектов, реализация которых завершилась в предыдущем календарном году после проверки Уполномоченным органом.</w:t>
      </w:r>
    </w:p>
    <w:p>
      <w:pPr>
        <w:pStyle w:val="ConsPlusNormal"/>
        <w:spacing w:before="200" w:after="0"/>
        <w:ind w:firstLine="540"/>
        <w:jc w:val="both"/>
        <w:rPr/>
      </w:pPr>
      <w:r>
        <w:rPr>
          <w:sz w:val="20"/>
        </w:rPr>
        <w:t>Оценка результатов проекта завершается определением общего вывода об успешности реализации проекта.</w:t>
      </w:r>
    </w:p>
    <w:p>
      <w:pPr>
        <w:pStyle w:val="ConsPlusNormal"/>
        <w:spacing w:before="200" w:after="0"/>
        <w:ind w:firstLine="540"/>
        <w:jc w:val="both"/>
        <w:rPr/>
      </w:pPr>
      <w:r>
        <w:rPr>
          <w:sz w:val="20"/>
        </w:rPr>
        <w:t>Указанный вывод формулируется одной из следующих оценок:</w:t>
      </w:r>
    </w:p>
    <w:p>
      <w:pPr>
        <w:pStyle w:val="ConsPlusNormal"/>
        <w:spacing w:before="200" w:after="0"/>
        <w:ind w:firstLine="540"/>
        <w:jc w:val="both"/>
        <w:rPr/>
      </w:pPr>
      <w:r>
        <w:rPr>
          <w:sz w:val="20"/>
        </w:rPr>
        <w:t>"проект реализован успешно";</w:t>
      </w:r>
    </w:p>
    <w:p>
      <w:pPr>
        <w:pStyle w:val="ConsPlusNormal"/>
        <w:spacing w:before="200" w:after="0"/>
        <w:ind w:firstLine="540"/>
        <w:jc w:val="both"/>
        <w:rPr/>
      </w:pPr>
      <w:r>
        <w:rPr>
          <w:sz w:val="20"/>
        </w:rPr>
        <w:t>"проект реализован удовлетворительно";</w:t>
      </w:r>
    </w:p>
    <w:p>
      <w:pPr>
        <w:pStyle w:val="ConsPlusNormal"/>
        <w:spacing w:before="200" w:after="0"/>
        <w:ind w:firstLine="540"/>
        <w:jc w:val="both"/>
        <w:rPr/>
      </w:pPr>
      <w:r>
        <w:rPr>
          <w:sz w:val="20"/>
        </w:rPr>
        <w:t>"проект реализован неудовлетворительно".</w:t>
      </w:r>
    </w:p>
    <w:p>
      <w:pPr>
        <w:pStyle w:val="ConsPlusNormal"/>
        <w:spacing w:before="200" w:after="0"/>
        <w:ind w:firstLine="540"/>
        <w:jc w:val="both"/>
        <w:rPr/>
      </w:pPr>
      <w:r>
        <w:rPr>
          <w:sz w:val="20"/>
        </w:rPr>
        <w:t>Оценка "проект реализован успешно" дается в случае высокого уровня (более 90%) достижения значений характеристик предоставления гранта, высокого или среднего уровня информационной открытости проекта и отсутствия фактов нарушения (неисполнения) существенных условий соглашения.</w:t>
      </w:r>
    </w:p>
    <w:p>
      <w:pPr>
        <w:pStyle w:val="ConsPlusNormal"/>
        <w:spacing w:before="200" w:after="0"/>
        <w:ind w:firstLine="540"/>
        <w:jc w:val="both"/>
        <w:rPr/>
      </w:pPr>
      <w:r>
        <w:rPr>
          <w:sz w:val="20"/>
        </w:rPr>
        <w:t>Оценка "проект реализован удовлетворительно" дается в случае частичного (не ниже 50%) достижения значений характеристик предоставления гранта, наличия незначительных замечаний со стороны уполномоченного органа к реализации проекта и (или) представлению отчетности при отсутствии фактов нарушения (неисполнения) существенных условий соглашения.</w:t>
      </w:r>
    </w:p>
    <w:p>
      <w:pPr>
        <w:pStyle w:val="ConsPlusNormal"/>
        <w:spacing w:before="200" w:after="0"/>
        <w:ind w:firstLine="540"/>
        <w:jc w:val="both"/>
        <w:rPr/>
      </w:pPr>
      <w:r>
        <w:rPr>
          <w:sz w:val="20"/>
        </w:rPr>
        <w:t>Оценка "проект реализован неудовлетворительно" дается в случае нарушения (неисполнения) существенных условий договора о предоставлении гранта. К таким случаям относятся в том числе: низкий уровень (менее 50%) достижения характеристик проекта, использование гранта не по целевому назначению, непредставление отчетности.</w:t>
      </w:r>
    </w:p>
    <w:p>
      <w:pPr>
        <w:pStyle w:val="ConsPlusNormal"/>
        <w:spacing w:before="200" w:after="0"/>
        <w:ind w:firstLine="540"/>
        <w:jc w:val="both"/>
        <w:rPr/>
      </w:pPr>
      <w:r>
        <w:rPr>
          <w:sz w:val="20"/>
        </w:rPr>
        <w:t>Грантополучатели, проекты которых признаны по итогам оценки "успешными", награждаются дипломами; приглашаются на встречи с руководителями органов исполнительной власти Тюменской области в рамках направления деятельности реализуемого проекта. Информация о данных проектах размещается на официальном портале.</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bookmarkStart w:id="44" w:name="P466"/>
      <w:bookmarkStart w:id="45" w:name="P466"/>
      <w:bookmarkEnd w:id="45"/>
    </w:p>
    <w:p>
      <w:pPr>
        <w:pStyle w:val="ConsPlusNormal"/>
        <w:numPr>
          <w:ilvl w:val="0"/>
          <w:numId w:val="0"/>
        </w:numPr>
        <w:jc w:val="right"/>
        <w:outlineLvl w:val="1"/>
        <w:rPr/>
      </w:pPr>
      <w:r>
        <w:rPr>
          <w:sz w:val="20"/>
        </w:rPr>
        <w:t>Приложение N 1</w:t>
      </w:r>
    </w:p>
    <w:p>
      <w:pPr>
        <w:pStyle w:val="ConsPlusNormal"/>
        <w:jc w:val="right"/>
        <w:rPr/>
      </w:pPr>
      <w:r>
        <w:rPr>
          <w:sz w:val="20"/>
        </w:rPr>
        <w:t>к Положению о предоставлении</w:t>
      </w:r>
    </w:p>
    <w:p>
      <w:pPr>
        <w:pStyle w:val="ConsPlusNormal"/>
        <w:jc w:val="right"/>
        <w:rPr/>
      </w:pPr>
      <w:r>
        <w:rPr>
          <w:sz w:val="20"/>
        </w:rPr>
        <w:t>грантов Губернатора Тюменской области</w:t>
      </w:r>
    </w:p>
    <w:p>
      <w:pPr>
        <w:pStyle w:val="ConsPlusNormal"/>
        <w:jc w:val="right"/>
        <w:rPr/>
      </w:pPr>
      <w:r>
        <w:rPr>
          <w:sz w:val="20"/>
        </w:rPr>
        <w:t>на развитие гражданского общества</w:t>
      </w:r>
    </w:p>
    <w:p>
      <w:pPr>
        <w:pStyle w:val="ConsPlusNormal"/>
        <w:jc w:val="both"/>
        <w:rPr/>
      </w:pPr>
      <w:r>
        <w:rPr/>
      </w:r>
    </w:p>
    <w:tbl>
      <w:tblPr>
        <w:tblW w:w="9070" w:type="dxa"/>
        <w:jc w:val="left"/>
        <w:tblInd w:w="0" w:type="dxa"/>
        <w:tblCellMar>
          <w:top w:w="102" w:type="dxa"/>
          <w:left w:w="62" w:type="dxa"/>
          <w:bottom w:w="102" w:type="dxa"/>
          <w:right w:w="62" w:type="dxa"/>
        </w:tblCellMar>
      </w:tblPr>
      <w:tblGrid>
        <w:gridCol w:w="4535"/>
        <w:gridCol w:w="4534"/>
      </w:tblGrid>
      <w:tr>
        <w:trPr/>
        <w:tc>
          <w:tcPr>
            <w:tcW w:w="9069" w:type="dxa"/>
            <w:gridSpan w:val="2"/>
            <w:tcBorders/>
          </w:tcPr>
          <w:p>
            <w:pPr>
              <w:pStyle w:val="ConsPlusNormal"/>
              <w:jc w:val="center"/>
              <w:rPr/>
            </w:pPr>
            <w:r>
              <w:rPr>
                <w:sz w:val="20"/>
              </w:rPr>
              <w:t>Фирменный бланк организации (при наличии)</w:t>
            </w:r>
          </w:p>
        </w:tc>
      </w:tr>
      <w:tr>
        <w:trPr/>
        <w:tc>
          <w:tcPr>
            <w:tcW w:w="9069" w:type="dxa"/>
            <w:gridSpan w:val="2"/>
            <w:tcBorders>
              <w:bottom w:val="single" w:sz="4" w:space="0" w:color="000000"/>
            </w:tcBorders>
          </w:tcPr>
          <w:p>
            <w:pPr>
              <w:pStyle w:val="ConsPlusNormal"/>
              <w:rPr/>
            </w:pPr>
            <w:r>
              <w:rPr/>
            </w:r>
          </w:p>
        </w:tc>
      </w:tr>
      <w:tr>
        <w:trPr/>
        <w:tc>
          <w:tcPr>
            <w:tcW w:w="9069" w:type="dxa"/>
            <w:gridSpan w:val="2"/>
            <w:tcBorders>
              <w:top w:val="single" w:sz="4" w:space="0" w:color="000000"/>
            </w:tcBorders>
          </w:tcPr>
          <w:p>
            <w:pPr>
              <w:pStyle w:val="ConsPlusNormal"/>
              <w:jc w:val="center"/>
              <w:rPr/>
            </w:pPr>
            <w:r>
              <w:rPr>
                <w:sz w:val="20"/>
              </w:rPr>
              <w:t>(наименование организации)</w:t>
            </w:r>
          </w:p>
        </w:tc>
      </w:tr>
      <w:tr>
        <w:trPr/>
        <w:tc>
          <w:tcPr>
            <w:tcW w:w="9069" w:type="dxa"/>
            <w:gridSpan w:val="2"/>
            <w:tcBorders/>
          </w:tcPr>
          <w:p>
            <w:pPr>
              <w:pStyle w:val="ConsPlusNormal"/>
              <w:rPr/>
            </w:pPr>
            <w:r>
              <w:rPr/>
            </w:r>
          </w:p>
        </w:tc>
      </w:tr>
      <w:tr>
        <w:trPr/>
        <w:tc>
          <w:tcPr>
            <w:tcW w:w="9069" w:type="dxa"/>
            <w:gridSpan w:val="2"/>
            <w:tcBorders/>
          </w:tcPr>
          <w:p>
            <w:pPr>
              <w:pStyle w:val="ConsPlusNormal"/>
              <w:jc w:val="both"/>
              <w:rPr/>
            </w:pPr>
            <w:r>
              <w:rPr>
                <w:sz w:val="20"/>
              </w:rPr>
              <w:t>Настоящим письмом подтверждаю об отсутствии на день подачи заявки просроченной задолженности по возврату в областной бюджет субсидий, бюджетных инвестиций, предоставленных в том числе в соответствии с иными нормативными правовыми актами, а также иной просроченной (неурегулированной) задолженности по денежным обязательствам перед Тюменской областью.</w:t>
            </w:r>
          </w:p>
        </w:tc>
      </w:tr>
      <w:tr>
        <w:trPr/>
        <w:tc>
          <w:tcPr>
            <w:tcW w:w="9069" w:type="dxa"/>
            <w:gridSpan w:val="2"/>
            <w:tcBorders/>
          </w:tcPr>
          <w:p>
            <w:pPr>
              <w:pStyle w:val="ConsPlusNormal"/>
              <w:rPr/>
            </w:pPr>
            <w:r>
              <w:rPr/>
            </w:r>
          </w:p>
        </w:tc>
      </w:tr>
      <w:tr>
        <w:trPr/>
        <w:tc>
          <w:tcPr>
            <w:tcW w:w="4535" w:type="dxa"/>
            <w:tcBorders/>
          </w:tcPr>
          <w:p>
            <w:pPr>
              <w:pStyle w:val="ConsPlusNormal"/>
              <w:rPr/>
            </w:pPr>
            <w:r>
              <w:rPr>
                <w:sz w:val="20"/>
              </w:rPr>
              <w:t>Руководитель организации</w:t>
            </w:r>
          </w:p>
          <w:p>
            <w:pPr>
              <w:pStyle w:val="ConsPlusNormal"/>
              <w:rPr/>
            </w:pPr>
            <w:r>
              <w:rPr>
                <w:sz w:val="20"/>
              </w:rPr>
              <w:t>(иное уполномоченным лицом)</w:t>
            </w:r>
          </w:p>
        </w:tc>
        <w:tc>
          <w:tcPr>
            <w:tcW w:w="4534" w:type="dxa"/>
            <w:tcBorders/>
          </w:tcPr>
          <w:p>
            <w:pPr>
              <w:pStyle w:val="ConsPlusNormal"/>
              <w:jc w:val="center"/>
              <w:rPr/>
            </w:pPr>
            <w:r>
              <w:rPr>
                <w:sz w:val="20"/>
              </w:rPr>
              <w:t>ФИО</w:t>
            </w:r>
          </w:p>
        </w:tc>
      </w:tr>
      <w:tr>
        <w:trPr/>
        <w:tc>
          <w:tcPr>
            <w:tcW w:w="4535" w:type="dxa"/>
            <w:tcBorders/>
          </w:tcPr>
          <w:p>
            <w:pPr>
              <w:pStyle w:val="ConsPlusNormal"/>
              <w:rPr/>
            </w:pPr>
            <w:r>
              <w:rPr>
                <w:sz w:val="20"/>
              </w:rPr>
              <w:t>Главный бухгалтер (при наличии)</w:t>
            </w:r>
          </w:p>
        </w:tc>
        <w:tc>
          <w:tcPr>
            <w:tcW w:w="4534" w:type="dxa"/>
            <w:tcBorders/>
          </w:tcPr>
          <w:p>
            <w:pPr>
              <w:pStyle w:val="ConsPlusNormal"/>
              <w:jc w:val="center"/>
              <w:rPr/>
            </w:pPr>
            <w:r>
              <w:rPr>
                <w:sz w:val="20"/>
              </w:rPr>
              <w:t>ФИО</w:t>
            </w:r>
          </w:p>
        </w:tc>
      </w:tr>
      <w:tr>
        <w:trPr/>
        <w:tc>
          <w:tcPr>
            <w:tcW w:w="4535" w:type="dxa"/>
            <w:tcBorders/>
          </w:tcPr>
          <w:p>
            <w:pPr>
              <w:pStyle w:val="ConsPlusNormal"/>
              <w:rPr/>
            </w:pPr>
            <w:r>
              <w:rPr>
                <w:sz w:val="20"/>
              </w:rPr>
              <w:t>Печать организации __________</w:t>
            </w:r>
          </w:p>
        </w:tc>
        <w:tc>
          <w:tcPr>
            <w:tcW w:w="4534" w:type="dxa"/>
            <w:tcBorders/>
          </w:tcPr>
          <w:p>
            <w:pPr>
              <w:pStyle w:val="ConsPlusNormal"/>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0"/>
        </w:rPr>
        <w:t>Приложение N 2</w:t>
      </w:r>
    </w:p>
    <w:p>
      <w:pPr>
        <w:pStyle w:val="ConsPlusNormal"/>
        <w:jc w:val="right"/>
        <w:rPr/>
      </w:pPr>
      <w:r>
        <w:rPr>
          <w:sz w:val="20"/>
        </w:rPr>
        <w:t>к Положению о предоставлении</w:t>
      </w:r>
    </w:p>
    <w:p>
      <w:pPr>
        <w:pStyle w:val="ConsPlusNormal"/>
        <w:jc w:val="right"/>
        <w:rPr/>
      </w:pPr>
      <w:r>
        <w:rPr>
          <w:sz w:val="20"/>
        </w:rPr>
        <w:t>грантов Губернатора Тюменской области</w:t>
      </w:r>
    </w:p>
    <w:p>
      <w:pPr>
        <w:pStyle w:val="ConsPlusNormal"/>
        <w:jc w:val="right"/>
        <w:rPr/>
      </w:pPr>
      <w:r>
        <w:rPr>
          <w:sz w:val="20"/>
        </w:rPr>
        <w:t>на развитие гражданского общества</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0"/>
              </w:rPr>
              <w:t>Список изменяющих документов</w:t>
            </w:r>
          </w:p>
          <w:p>
            <w:pPr>
              <w:pStyle w:val="ConsPlusNormal"/>
              <w:jc w:val="center"/>
              <w:rPr/>
            </w:pPr>
            <w:r>
              <w:rPr>
                <w:color w:val="392C69"/>
                <w:sz w:val="20"/>
              </w:rPr>
              <w:t xml:space="preserve">(в ред. </w:t>
            </w:r>
            <w:hyperlink r:id="rId44" w:tgtFrame="Постановление Правительства Тюменской области от 03.02.2023 N 36-п О внесении изменений в постановление от 22.04.2021 N 213-п">
              <w:r>
                <w:rPr>
                  <w:color w:val="0000FF"/>
                  <w:sz w:val="20"/>
                </w:rPr>
                <w:t>постановления</w:t>
              </w:r>
            </w:hyperlink>
            <w:r>
              <w:rPr>
                <w:color w:val="392C69"/>
                <w:sz w:val="20"/>
              </w:rPr>
              <w:t xml:space="preserve"> Правительства Тюменской области от 03.02.2023 N 36-п)</w:t>
            </w:r>
          </w:p>
        </w:tc>
        <w:tc>
          <w:tcPr>
            <w:tcW w:w="113" w:type="dxa"/>
            <w:tcBorders/>
            <w:shd w:fill="F4F3F8" w:val="clear"/>
          </w:tcPr>
          <w:p>
            <w:pPr>
              <w:pStyle w:val="ConsPlusNormal"/>
              <w:rPr/>
            </w:pPr>
            <w:r>
              <w:rPr/>
            </w:r>
          </w:p>
        </w:tc>
      </w:tr>
    </w:tbl>
    <w:p>
      <w:pPr>
        <w:pStyle w:val="ConsPlusNormal"/>
        <w:jc w:val="both"/>
        <w:rPr/>
      </w:pPr>
      <w:r>
        <w:rPr/>
      </w:r>
      <w:bookmarkStart w:id="46" w:name="P496"/>
      <w:bookmarkStart w:id="47" w:name="P496"/>
      <w:bookmarkEnd w:id="47"/>
    </w:p>
    <w:p>
      <w:pPr>
        <w:pStyle w:val="ConsPlusNonformat"/>
        <w:jc w:val="both"/>
        <w:rPr/>
      </w:pPr>
      <w:r>
        <w:rPr>
          <w:sz w:val="20"/>
        </w:rPr>
        <w:t xml:space="preserve">                             </w:t>
      </w:r>
      <w:r>
        <w:rPr>
          <w:sz w:val="20"/>
        </w:rPr>
        <w:t>СОГЛАСИЕ СУБЪЕКТА</w:t>
      </w:r>
    </w:p>
    <w:p>
      <w:pPr>
        <w:pStyle w:val="ConsPlusNonformat"/>
        <w:jc w:val="both"/>
        <w:rPr/>
      </w:pPr>
      <w:r>
        <w:rPr>
          <w:sz w:val="20"/>
        </w:rPr>
        <w:t xml:space="preserve">                     </w:t>
      </w:r>
      <w:r>
        <w:rPr>
          <w:sz w:val="20"/>
        </w:rPr>
        <w:t>НА ОБРАБОТКУ ПЕРСОНАЛЬНЫХ ДАННЫХ,</w:t>
      </w:r>
    </w:p>
    <w:p>
      <w:pPr>
        <w:pStyle w:val="ConsPlusNonformat"/>
        <w:jc w:val="both"/>
        <w:rPr/>
      </w:pPr>
      <w:r>
        <w:rPr>
          <w:sz w:val="20"/>
        </w:rPr>
        <w:t xml:space="preserve">       </w:t>
      </w:r>
      <w:r>
        <w:rPr>
          <w:sz w:val="20"/>
        </w:rPr>
        <w:t>РАЗРЕШЕННЫХ СУБЪЕКТОМ ПЕРСОНАЛЬНЫХ ДАННЫХ ДЛЯ РАСПРОСТРАНЕНИЯ</w:t>
      </w:r>
    </w:p>
    <w:p>
      <w:pPr>
        <w:pStyle w:val="ConsPlusNonformat"/>
        <w:jc w:val="both"/>
        <w:rPr/>
      </w:pPr>
      <w:r>
        <w:rPr/>
      </w:r>
    </w:p>
    <w:p>
      <w:pPr>
        <w:pStyle w:val="ConsPlusNonformat"/>
        <w:jc w:val="both"/>
        <w:rPr/>
      </w:pPr>
      <w:r>
        <w:rPr>
          <w:sz w:val="20"/>
        </w:rPr>
        <w:t xml:space="preserve">    </w:t>
      </w:r>
      <w:r>
        <w:rPr>
          <w:sz w:val="20"/>
        </w:rPr>
        <w:t>Я, ___________________________________________________________________,</w:t>
      </w:r>
    </w:p>
    <w:p>
      <w:pPr>
        <w:pStyle w:val="ConsPlusNonformat"/>
        <w:jc w:val="both"/>
        <w:rPr/>
      </w:pPr>
      <w:r>
        <w:rPr>
          <w:sz w:val="20"/>
        </w:rPr>
        <w:t xml:space="preserve">                            </w:t>
      </w:r>
      <w:r>
        <w:rPr>
          <w:sz w:val="20"/>
        </w:rPr>
        <w:t>(Ф.И.О. полностью)</w:t>
      </w:r>
    </w:p>
    <w:p>
      <w:pPr>
        <w:pStyle w:val="ConsPlusNonformat"/>
        <w:jc w:val="both"/>
        <w:rPr/>
      </w:pPr>
      <w:r>
        <w:rPr>
          <w:sz w:val="20"/>
        </w:rPr>
        <w:t>зарегистрированный (-ая) по адресу: 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номер телефона: _________________, адрес электронной почты: ______________,</w:t>
      </w:r>
    </w:p>
    <w:p>
      <w:pPr>
        <w:pStyle w:val="ConsPlusNonformat"/>
        <w:jc w:val="both"/>
        <w:rPr/>
      </w:pPr>
      <w:r>
        <w:rPr>
          <w:sz w:val="20"/>
        </w:rPr>
        <w:t xml:space="preserve">в  соответствии  со  </w:t>
      </w:r>
      <w:hyperlink r:id="rId45" w:tgtFrame="Федеральный закон от 27.07.2006 N 152-ФЗ (ред. от 14.07.2022) О персональных данных">
        <w:r>
          <w:rPr>
            <w:color w:val="0000FF"/>
            <w:sz w:val="20"/>
          </w:rPr>
          <w:t>ст. 10.1</w:t>
        </w:r>
      </w:hyperlink>
      <w:r>
        <w:rPr>
          <w:sz w:val="20"/>
        </w:rPr>
        <w:t xml:space="preserve"> Федерального закона от 27.07.2006 N 152-ФЗ "О</w:t>
      </w:r>
    </w:p>
    <w:p>
      <w:pPr>
        <w:pStyle w:val="ConsPlusNonformat"/>
        <w:jc w:val="both"/>
        <w:rPr/>
      </w:pPr>
      <w:r>
        <w:rPr>
          <w:sz w:val="20"/>
        </w:rPr>
        <w:t>персональных   данных",   в   целях   участия   в   конкурсных  процедурах,</w:t>
      </w:r>
    </w:p>
    <w:p>
      <w:pPr>
        <w:pStyle w:val="ConsPlusNonformat"/>
        <w:jc w:val="both"/>
        <w:rPr/>
      </w:pPr>
      <w:r>
        <w:rPr>
          <w:sz w:val="20"/>
        </w:rPr>
        <w:t>предусмотренных     постановлением    Правительства    Тюменской    области</w:t>
      </w:r>
    </w:p>
    <w:p>
      <w:pPr>
        <w:pStyle w:val="ConsPlusNonformat"/>
        <w:jc w:val="both"/>
        <w:rPr/>
      </w:pPr>
      <w:r>
        <w:rPr>
          <w:sz w:val="20"/>
        </w:rPr>
        <w:t>от  22.04.2021  N  213-п "Об утверждении Положения о предоставлении грантов</w:t>
      </w:r>
    </w:p>
    <w:p>
      <w:pPr>
        <w:pStyle w:val="ConsPlusNonformat"/>
        <w:jc w:val="both"/>
        <w:rPr/>
      </w:pPr>
      <w:r>
        <w:rPr>
          <w:sz w:val="20"/>
        </w:rPr>
        <w:t>Губернатора  Тюменской области на развитие гражданского общества", даю свое</w:t>
      </w:r>
    </w:p>
    <w:p>
      <w:pPr>
        <w:pStyle w:val="ConsPlusNonformat"/>
        <w:jc w:val="both"/>
        <w:rPr/>
      </w:pPr>
      <w:r>
        <w:rPr>
          <w:sz w:val="20"/>
        </w:rPr>
        <w:t>согласие   на   обработку,  в  том  числе  в  форме  распространения,  моих</w:t>
      </w:r>
    </w:p>
    <w:p>
      <w:pPr>
        <w:pStyle w:val="ConsPlusNonformat"/>
        <w:jc w:val="both"/>
        <w:rPr/>
      </w:pPr>
      <w:r>
        <w:rPr>
          <w:sz w:val="20"/>
        </w:rPr>
        <w:t>персональных  данных, заполненных мной самостоятельно, на официальном сайте</w:t>
      </w:r>
    </w:p>
    <w:p>
      <w:pPr>
        <w:pStyle w:val="ConsPlusNonformat"/>
        <w:jc w:val="both"/>
        <w:rPr/>
      </w:pPr>
      <w:r>
        <w:rPr>
          <w:sz w:val="20"/>
        </w:rPr>
        <w:t>конкурса     в     информационно-телекоммуникационной    сети    "Интернет"</w:t>
      </w:r>
    </w:p>
    <w:p>
      <w:pPr>
        <w:pStyle w:val="ConsPlusNonformat"/>
        <w:jc w:val="both"/>
        <w:rPr/>
      </w:pPr>
      <w:r>
        <w:rPr>
          <w:sz w:val="20"/>
        </w:rPr>
        <w:t>https://тюмень.гранты.рф/   Департаменту   социального  развития  Тюменской</w:t>
      </w:r>
    </w:p>
    <w:p>
      <w:pPr>
        <w:pStyle w:val="ConsPlusNonformat"/>
        <w:jc w:val="both"/>
        <w:rPr/>
      </w:pPr>
      <w:r>
        <w:rPr>
          <w:sz w:val="20"/>
        </w:rPr>
        <w:t>области,  расположенному  по  адресу: 625048, г. Тюмень, ул. Республики, д.</w:t>
      </w:r>
    </w:p>
    <w:p>
      <w:pPr>
        <w:pStyle w:val="ConsPlusNonformat"/>
        <w:jc w:val="both"/>
        <w:rPr/>
      </w:pPr>
      <w:r>
        <w:rPr>
          <w:sz w:val="20"/>
        </w:rPr>
        <w:t>83А, ИНН 7202137875, ОГРН 1057200725152 (далее - Департамент).</w:t>
      </w:r>
    </w:p>
    <w:p>
      <w:pPr>
        <w:pStyle w:val="ConsPlusNonformat"/>
        <w:jc w:val="both"/>
        <w:rPr/>
      </w:pPr>
      <w:r>
        <w:rPr/>
      </w:r>
    </w:p>
    <w:p>
      <w:pPr>
        <w:pStyle w:val="ConsPlusNonformat"/>
        <w:jc w:val="both"/>
        <w:rPr/>
      </w:pPr>
      <w:r>
        <w:rPr>
          <w:sz w:val="20"/>
        </w:rPr>
        <w:t xml:space="preserve">    </w:t>
      </w:r>
      <w:r>
        <w:rPr>
          <w:sz w:val="20"/>
        </w:rPr>
        <w:t>Категории  и  перечень  моих  персональных данных, на обработку в форме</w:t>
      </w:r>
    </w:p>
    <w:p>
      <w:pPr>
        <w:pStyle w:val="ConsPlusNonformat"/>
        <w:jc w:val="both"/>
        <w:rPr/>
      </w:pPr>
      <w:r>
        <w:rPr>
          <w:sz w:val="20"/>
        </w:rPr>
        <w:t>распространения  которых я даю согласие (напротив каждого пункта необходимо</w:t>
      </w:r>
    </w:p>
    <w:p>
      <w:pPr>
        <w:pStyle w:val="ConsPlusNonformat"/>
        <w:jc w:val="both"/>
        <w:rPr/>
      </w:pPr>
      <w:r>
        <w:rPr>
          <w:sz w:val="20"/>
        </w:rPr>
        <w:t>указать да/нет):</w:t>
      </w:r>
    </w:p>
    <w:p>
      <w:pPr>
        <w:pStyle w:val="ConsPlusNonformat"/>
        <w:jc w:val="both"/>
        <w:rPr/>
      </w:pPr>
      <w:r>
        <w:rPr>
          <w:sz w:val="20"/>
        </w:rPr>
        <w:t>- фамилия, имя, отчество, дата и место рождения - /_______/;</w:t>
      </w:r>
    </w:p>
    <w:p>
      <w:pPr>
        <w:pStyle w:val="ConsPlusNonformat"/>
        <w:jc w:val="both"/>
        <w:rPr/>
      </w:pPr>
      <w:r>
        <w:rPr>
          <w:sz w:val="20"/>
        </w:rPr>
        <w:t>- фотография - /________/;</w:t>
      </w:r>
    </w:p>
    <w:p>
      <w:pPr>
        <w:pStyle w:val="ConsPlusNonformat"/>
        <w:jc w:val="both"/>
        <w:rPr/>
      </w:pPr>
      <w:r>
        <w:rPr>
          <w:sz w:val="20"/>
        </w:rPr>
        <w:t>- номер телефона - /________/;</w:t>
      </w:r>
    </w:p>
    <w:p>
      <w:pPr>
        <w:pStyle w:val="ConsPlusNonformat"/>
        <w:jc w:val="both"/>
        <w:rPr/>
      </w:pPr>
      <w:r>
        <w:rPr>
          <w:sz w:val="20"/>
        </w:rPr>
        <w:t>- электронная почта - /_______/;</w:t>
      </w:r>
    </w:p>
    <w:p>
      <w:pPr>
        <w:pStyle w:val="ConsPlusNonformat"/>
        <w:jc w:val="both"/>
        <w:rPr/>
      </w:pPr>
      <w:r>
        <w:rPr>
          <w:sz w:val="20"/>
        </w:rPr>
        <w:t>- образование - /____________/;</w:t>
      </w:r>
    </w:p>
    <w:p>
      <w:pPr>
        <w:pStyle w:val="ConsPlusNonformat"/>
        <w:jc w:val="both"/>
        <w:rPr/>
      </w:pPr>
      <w:r>
        <w:rPr>
          <w:sz w:val="20"/>
        </w:rPr>
        <w:t>- место работы - /__________/;</w:t>
      </w:r>
    </w:p>
    <w:p>
      <w:pPr>
        <w:pStyle w:val="ConsPlusNonformat"/>
        <w:jc w:val="both"/>
        <w:rPr/>
      </w:pPr>
      <w:r>
        <w:rPr>
          <w:sz w:val="20"/>
        </w:rPr>
        <w:t>- опыт работы - /_________/;</w:t>
      </w:r>
    </w:p>
    <w:p>
      <w:pPr>
        <w:pStyle w:val="ConsPlusNonformat"/>
        <w:jc w:val="both"/>
        <w:rPr/>
      </w:pPr>
      <w:r>
        <w:rPr>
          <w:sz w:val="20"/>
        </w:rPr>
        <w:t>- ссылки на профили в социальных сетях - /_________/.</w:t>
      </w:r>
    </w:p>
    <w:p>
      <w:pPr>
        <w:pStyle w:val="ConsPlusNonformat"/>
        <w:jc w:val="both"/>
        <w:rPr/>
      </w:pPr>
      <w:r>
        <w:rPr/>
      </w:r>
    </w:p>
    <w:p>
      <w:pPr>
        <w:pStyle w:val="ConsPlusNonformat"/>
        <w:jc w:val="both"/>
        <w:rPr/>
      </w:pPr>
      <w:r>
        <w:rPr>
          <w:sz w:val="20"/>
        </w:rPr>
        <w:t xml:space="preserve">    </w:t>
      </w:r>
      <w:r>
        <w:rPr>
          <w:sz w:val="20"/>
        </w:rPr>
        <w:t>Условия  и запреты на обработку вышеуказанных персональных данных (</w:t>
      </w:r>
      <w:hyperlink r:id="rId46" w:tgtFrame="Федеральный закон от 27.07.2006 N 152-ФЗ (ред. от 14.07.2022) О персональных данных">
        <w:r>
          <w:rPr>
            <w:color w:val="0000FF"/>
            <w:sz w:val="20"/>
          </w:rPr>
          <w:t>ч. 9</w:t>
        </w:r>
      </w:hyperlink>
    </w:p>
    <w:p>
      <w:pPr>
        <w:pStyle w:val="ConsPlusNonformat"/>
        <w:jc w:val="both"/>
        <w:rPr/>
      </w:pPr>
      <w:r>
        <w:rPr>
          <w:sz w:val="20"/>
        </w:rPr>
        <w:t>ст. 10.1 Федерального закона от 27.07.2006 N 152-ФЗ "О персональных данных"</w:t>
      </w:r>
    </w:p>
    <w:p>
      <w:pPr>
        <w:pStyle w:val="ConsPlusNonformat"/>
        <w:jc w:val="both"/>
        <w:rPr/>
      </w:pPr>
      <w:r>
        <w:rPr>
          <w:sz w:val="20"/>
        </w:rPr>
        <w:t>(нужное подчеркнуть):</w:t>
      </w:r>
    </w:p>
    <w:p>
      <w:pPr>
        <w:pStyle w:val="ConsPlusNonformat"/>
        <w:jc w:val="both"/>
        <w:rPr/>
      </w:pPr>
      <w:r>
        <w:rPr>
          <w:sz w:val="20"/>
        </w:rPr>
        <w:t>- не устанавливаю;</w:t>
      </w:r>
    </w:p>
    <w:p>
      <w:pPr>
        <w:pStyle w:val="ConsPlusNonformat"/>
        <w:jc w:val="both"/>
        <w:rPr/>
      </w:pPr>
      <w:r>
        <w:rPr>
          <w:sz w:val="20"/>
        </w:rPr>
        <w:t>-   устанавливаю  запрет  на  передачу  (кроме  предоставления  доступа  на</w:t>
      </w:r>
    </w:p>
    <w:p>
      <w:pPr>
        <w:pStyle w:val="ConsPlusNonformat"/>
        <w:jc w:val="both"/>
        <w:rPr/>
      </w:pPr>
      <w:r>
        <w:rPr>
          <w:sz w:val="20"/>
        </w:rPr>
        <w:t>официальном  сайте  в  информационно-телекоммуникационной  сети  "Интернет"</w:t>
      </w:r>
    </w:p>
    <w:p>
      <w:pPr>
        <w:pStyle w:val="ConsPlusNonformat"/>
        <w:jc w:val="both"/>
        <w:rPr/>
      </w:pPr>
      <w:r>
        <w:rPr>
          <w:sz w:val="20"/>
        </w:rPr>
        <w:t>https://тюмень.гранты.рф/)  этих  данных  оператором  неограниченному кругу</w:t>
      </w:r>
    </w:p>
    <w:p>
      <w:pPr>
        <w:pStyle w:val="ConsPlusNonformat"/>
        <w:jc w:val="both"/>
        <w:rPr/>
      </w:pPr>
      <w:r>
        <w:rPr>
          <w:sz w:val="20"/>
        </w:rPr>
        <w:t>лиц;</w:t>
      </w:r>
    </w:p>
    <w:p>
      <w:pPr>
        <w:pStyle w:val="ConsPlusNonformat"/>
        <w:jc w:val="both"/>
        <w:rPr/>
      </w:pPr>
      <w:r>
        <w:rPr>
          <w:sz w:val="20"/>
        </w:rPr>
        <w:t>-  устанавливаю  запрет  на обработку (кроме получения доступа) этих данных</w:t>
      </w:r>
    </w:p>
    <w:p>
      <w:pPr>
        <w:pStyle w:val="ConsPlusNonformat"/>
        <w:jc w:val="both"/>
        <w:rPr/>
      </w:pPr>
      <w:r>
        <w:rPr>
          <w:sz w:val="20"/>
        </w:rPr>
        <w:t>оператором неограниченному кругу лиц;</w:t>
      </w:r>
    </w:p>
    <w:p>
      <w:pPr>
        <w:pStyle w:val="ConsPlusNonformat"/>
        <w:jc w:val="both"/>
        <w:rPr/>
      </w:pPr>
      <w:r>
        <w:rPr>
          <w:sz w:val="20"/>
        </w:rPr>
        <w:t xml:space="preserve">    </w:t>
      </w:r>
      <w:r>
        <w:rPr>
          <w:sz w:val="20"/>
        </w:rPr>
        <w:t>-  устанавливаю условия обработки (кроме получения доступа) этих данных</w:t>
      </w:r>
    </w:p>
    <w:p>
      <w:pPr>
        <w:pStyle w:val="ConsPlusNonformat"/>
        <w:jc w:val="both"/>
        <w:rPr/>
      </w:pPr>
      <w:r>
        <w:rPr>
          <w:sz w:val="20"/>
        </w:rPr>
        <w:t>неограниченным                          кругом                         лиц:</w:t>
      </w:r>
    </w:p>
    <w:p>
      <w:pPr>
        <w:pStyle w:val="ConsPlusNonformat"/>
        <w:jc w:val="both"/>
        <w:rPr/>
      </w:pPr>
      <w:r>
        <w:rPr>
          <w:sz w:val="20"/>
        </w:rPr>
        <w:t>__________________________________________________________________________.</w:t>
      </w:r>
    </w:p>
    <w:p>
      <w:pPr>
        <w:pStyle w:val="ConsPlusNonformat"/>
        <w:jc w:val="both"/>
        <w:rPr/>
      </w:pPr>
      <w:r>
        <w:rPr/>
      </w:r>
    </w:p>
    <w:p>
      <w:pPr>
        <w:pStyle w:val="ConsPlusNonformat"/>
        <w:jc w:val="both"/>
        <w:rPr/>
      </w:pPr>
      <w:r>
        <w:rPr>
          <w:sz w:val="20"/>
        </w:rPr>
        <w:t xml:space="preserve">    </w:t>
      </w:r>
      <w:r>
        <w:rPr>
          <w:sz w:val="20"/>
        </w:rPr>
        <w:t>Условия,  при которых полученные персональные данные могут передаваться</w:t>
      </w:r>
    </w:p>
    <w:p>
      <w:pPr>
        <w:pStyle w:val="ConsPlusNonformat"/>
        <w:jc w:val="both"/>
        <w:rPr/>
      </w:pPr>
      <w:r>
        <w:rPr>
          <w:sz w:val="20"/>
        </w:rPr>
        <w:t>оператором   только   по  его  внутренней  сети,  обеспечивающей  доступ  к</w:t>
      </w:r>
    </w:p>
    <w:p>
      <w:pPr>
        <w:pStyle w:val="ConsPlusNonformat"/>
        <w:jc w:val="both"/>
        <w:rPr/>
      </w:pPr>
      <w:r>
        <w:rPr>
          <w:sz w:val="20"/>
        </w:rPr>
        <w:t>информации  лишь для строго определенных сотрудников, либо с использованием</w:t>
      </w:r>
    </w:p>
    <w:p>
      <w:pPr>
        <w:pStyle w:val="ConsPlusNonformat"/>
        <w:jc w:val="both"/>
        <w:rPr/>
      </w:pPr>
      <w:r>
        <w:rPr>
          <w:sz w:val="20"/>
        </w:rPr>
        <w:t>информационно-телекоммуникационных  сетей,  либо  без  передачи  полученных</w:t>
      </w:r>
    </w:p>
    <w:p>
      <w:pPr>
        <w:pStyle w:val="ConsPlusNonformat"/>
        <w:jc w:val="both"/>
        <w:rPr/>
      </w:pPr>
      <w:r>
        <w:rPr>
          <w:sz w:val="20"/>
        </w:rPr>
        <w:t>персональных данных (нужное подчеркнуть):</w:t>
      </w:r>
    </w:p>
    <w:p>
      <w:pPr>
        <w:pStyle w:val="ConsPlusNonformat"/>
        <w:jc w:val="both"/>
        <w:rPr/>
      </w:pPr>
      <w:r>
        <w:rPr>
          <w:sz w:val="20"/>
        </w:rPr>
        <w:t>- устанавливаю: __________________________________________________________;</w:t>
      </w:r>
    </w:p>
    <w:p>
      <w:pPr>
        <w:pStyle w:val="ConsPlusNonformat"/>
        <w:jc w:val="both"/>
        <w:rPr/>
      </w:pPr>
      <w:r>
        <w:rPr>
          <w:sz w:val="20"/>
        </w:rPr>
        <w:t>- не устанавливаю.</w:t>
      </w:r>
    </w:p>
    <w:p>
      <w:pPr>
        <w:pStyle w:val="ConsPlusNonformat"/>
        <w:jc w:val="both"/>
        <w:rPr/>
      </w:pPr>
      <w:r>
        <w:rPr/>
      </w:r>
    </w:p>
    <w:p>
      <w:pPr>
        <w:pStyle w:val="ConsPlusNonformat"/>
        <w:jc w:val="both"/>
        <w:rPr/>
      </w:pPr>
      <w:r>
        <w:rPr>
          <w:sz w:val="20"/>
        </w:rPr>
        <w:t xml:space="preserve">    </w:t>
      </w:r>
      <w:r>
        <w:rPr>
          <w:sz w:val="20"/>
        </w:rPr>
        <w:t>Департамент   гарантирует,   что  обработка  моих  персональных  данных</w:t>
      </w:r>
    </w:p>
    <w:p>
      <w:pPr>
        <w:pStyle w:val="ConsPlusNonformat"/>
        <w:jc w:val="both"/>
        <w:rPr/>
      </w:pPr>
      <w:r>
        <w:rPr>
          <w:sz w:val="20"/>
        </w:rPr>
        <w:t>осуществляется  в  соответствии  с действующим законодательством Российской</w:t>
      </w:r>
    </w:p>
    <w:p>
      <w:pPr>
        <w:pStyle w:val="ConsPlusNonformat"/>
        <w:jc w:val="both"/>
        <w:rPr/>
      </w:pPr>
      <w:r>
        <w:rPr>
          <w:sz w:val="20"/>
        </w:rPr>
        <w:t>Федерации.</w:t>
      </w:r>
    </w:p>
    <w:p>
      <w:pPr>
        <w:pStyle w:val="ConsPlusNonformat"/>
        <w:jc w:val="both"/>
        <w:rPr/>
      </w:pPr>
      <w:r>
        <w:rPr>
          <w:sz w:val="20"/>
        </w:rPr>
        <w:t xml:space="preserve">    </w:t>
      </w:r>
      <w:r>
        <w:rPr>
          <w:sz w:val="20"/>
        </w:rPr>
        <w:t>Я   проинформирован   о   том,   что  Департамент  будет  обрабатывать,</w:t>
      </w:r>
    </w:p>
    <w:p>
      <w:pPr>
        <w:pStyle w:val="ConsPlusNonformat"/>
        <w:jc w:val="both"/>
        <w:rPr/>
      </w:pPr>
      <w:r>
        <w:rPr>
          <w:sz w:val="20"/>
        </w:rPr>
        <w:t>распространять  мои  персональные  данные  как  неавтоматизированным, так и</w:t>
      </w:r>
    </w:p>
    <w:p>
      <w:pPr>
        <w:pStyle w:val="ConsPlusNonformat"/>
        <w:jc w:val="both"/>
        <w:rPr/>
      </w:pPr>
      <w:r>
        <w:rPr>
          <w:sz w:val="20"/>
        </w:rPr>
        <w:t>автоматизированным способом обработки.</w:t>
      </w:r>
    </w:p>
    <w:p>
      <w:pPr>
        <w:pStyle w:val="ConsPlusNonformat"/>
        <w:jc w:val="both"/>
        <w:rPr/>
      </w:pPr>
      <w:r>
        <w:rPr>
          <w:sz w:val="20"/>
        </w:rPr>
        <w:t xml:space="preserve">    </w:t>
      </w:r>
      <w:r>
        <w:rPr>
          <w:sz w:val="20"/>
        </w:rPr>
        <w:t>Данное  согласие  действительно с даты заполнения настоящего согласия в</w:t>
      </w:r>
    </w:p>
    <w:p>
      <w:pPr>
        <w:pStyle w:val="ConsPlusNonformat"/>
        <w:jc w:val="both"/>
        <w:rPr/>
      </w:pPr>
      <w:r>
        <w:rPr>
          <w:sz w:val="20"/>
        </w:rPr>
        <w:t>течение  срока  хранения  информации согласно действующему законодательству</w:t>
      </w:r>
    </w:p>
    <w:p>
      <w:pPr>
        <w:pStyle w:val="ConsPlusNonformat"/>
        <w:jc w:val="both"/>
        <w:rPr/>
      </w:pPr>
      <w:r>
        <w:rPr>
          <w:sz w:val="20"/>
        </w:rPr>
        <w:t>Российской Федерации.</w:t>
      </w:r>
    </w:p>
    <w:p>
      <w:pPr>
        <w:pStyle w:val="ConsPlusNonformat"/>
        <w:jc w:val="both"/>
        <w:rPr/>
      </w:pPr>
      <w:r>
        <w:rPr>
          <w:sz w:val="20"/>
        </w:rPr>
        <w:t xml:space="preserve">    </w:t>
      </w:r>
      <w:r>
        <w:rPr>
          <w:sz w:val="20"/>
        </w:rPr>
        <w:t>Данное согласие может быть отозвано в любой момент по моему письменному</w:t>
      </w:r>
    </w:p>
    <w:p>
      <w:pPr>
        <w:pStyle w:val="ConsPlusNonformat"/>
        <w:jc w:val="both"/>
        <w:rPr/>
      </w:pPr>
      <w:r>
        <w:rPr>
          <w:sz w:val="20"/>
        </w:rPr>
        <w:t>заявлению.</w:t>
      </w:r>
    </w:p>
    <w:p>
      <w:pPr>
        <w:pStyle w:val="ConsPlusNonformat"/>
        <w:jc w:val="both"/>
        <w:rPr/>
      </w:pPr>
      <w:r>
        <w:rPr>
          <w:sz w:val="20"/>
        </w:rPr>
        <w:t xml:space="preserve">    </w:t>
      </w:r>
      <w:r>
        <w:rPr>
          <w:sz w:val="20"/>
        </w:rPr>
        <w:t>Я  подтверждаю,  что,  давая  такое согласие, я действую по собственной</w:t>
      </w:r>
    </w:p>
    <w:p>
      <w:pPr>
        <w:pStyle w:val="ConsPlusNonformat"/>
        <w:jc w:val="both"/>
        <w:rPr/>
      </w:pPr>
      <w:r>
        <w:rPr>
          <w:sz w:val="20"/>
        </w:rPr>
        <w:t>воле и в своих интересах.</w:t>
      </w:r>
    </w:p>
    <w:p>
      <w:pPr>
        <w:pStyle w:val="ConsPlusNonformat"/>
        <w:jc w:val="both"/>
        <w:rPr/>
      </w:pPr>
      <w:r>
        <w:rPr/>
      </w:r>
    </w:p>
    <w:p>
      <w:pPr>
        <w:pStyle w:val="ConsPlusNonformat"/>
        <w:jc w:val="both"/>
        <w:rPr/>
      </w:pPr>
      <w:r>
        <w:rPr>
          <w:sz w:val="20"/>
        </w:rPr>
        <w:t xml:space="preserve">    </w:t>
      </w:r>
      <w:r>
        <w:rPr>
          <w:sz w:val="20"/>
        </w:rPr>
        <w:t>Дата _______________ Подпись ______________ /________________/</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0"/>
        </w:rPr>
        <w:t>Приложение N 3</w:t>
      </w:r>
    </w:p>
    <w:p>
      <w:pPr>
        <w:pStyle w:val="ConsPlusNormal"/>
        <w:jc w:val="right"/>
        <w:rPr/>
      </w:pPr>
      <w:r>
        <w:rPr>
          <w:sz w:val="20"/>
        </w:rPr>
        <w:t>к Положению о предоставлении</w:t>
      </w:r>
    </w:p>
    <w:p>
      <w:pPr>
        <w:pStyle w:val="ConsPlusNormal"/>
        <w:jc w:val="right"/>
        <w:rPr/>
      </w:pPr>
      <w:r>
        <w:rPr>
          <w:sz w:val="20"/>
        </w:rPr>
        <w:t>грантов Губернатора Тюменской области</w:t>
      </w:r>
    </w:p>
    <w:p>
      <w:pPr>
        <w:pStyle w:val="ConsPlusNormal"/>
        <w:jc w:val="right"/>
        <w:rPr/>
      </w:pPr>
      <w:r>
        <w:rPr>
          <w:sz w:val="20"/>
        </w:rPr>
        <w:t>на развитие гражданского общества</w:t>
      </w:r>
    </w:p>
    <w:p>
      <w:pPr>
        <w:pStyle w:val="ConsPlusNormal"/>
        <w:jc w:val="both"/>
        <w:rPr/>
      </w:pPr>
      <w:r>
        <w:rPr/>
      </w:r>
      <w:bookmarkStart w:id="48" w:name="P576"/>
      <w:bookmarkStart w:id="49" w:name="P576"/>
      <w:bookmarkEnd w:id="49"/>
    </w:p>
    <w:p>
      <w:pPr>
        <w:pStyle w:val="ConsPlusTitle"/>
        <w:jc w:val="center"/>
        <w:rPr/>
      </w:pPr>
      <w:r>
        <w:rPr>
          <w:sz w:val="20"/>
        </w:rPr>
        <w:t>МЕТОДИКА</w:t>
      </w:r>
    </w:p>
    <w:p>
      <w:pPr>
        <w:pStyle w:val="ConsPlusTitle"/>
        <w:jc w:val="center"/>
        <w:rPr/>
      </w:pPr>
      <w:r>
        <w:rPr>
          <w:sz w:val="20"/>
        </w:rPr>
        <w:t>ОЦЕНКИ ЗАЯВОК НА УЧАСТИЕ В КОНКУРСЕ НА ПРЕДОСТАВЛЕНИЕ</w:t>
      </w:r>
    </w:p>
    <w:p>
      <w:pPr>
        <w:pStyle w:val="ConsPlusTitle"/>
        <w:jc w:val="center"/>
        <w:rPr/>
      </w:pPr>
      <w:r>
        <w:rPr>
          <w:sz w:val="20"/>
        </w:rPr>
        <w:t>ГРАНТОВ ГУБЕРНАТОРА ТЮМЕНСКОЙ ОБЛАСТИ НА РАЗВИТИЕ</w:t>
      </w:r>
    </w:p>
    <w:p>
      <w:pPr>
        <w:pStyle w:val="ConsPlusTitle"/>
        <w:jc w:val="center"/>
        <w:rPr/>
      </w:pPr>
      <w:r>
        <w:rPr>
          <w:sz w:val="20"/>
        </w:rPr>
        <w:t>ГРАЖДАНСКОГО ОБЩЕСТВА</w:t>
      </w:r>
    </w:p>
    <w:p>
      <w:pPr>
        <w:pStyle w:val="ConsPlusNormal"/>
        <w:jc w:val="both"/>
        <w:rPr/>
      </w:pPr>
      <w:r>
        <w:rPr/>
      </w:r>
    </w:p>
    <w:p>
      <w:pPr>
        <w:pStyle w:val="ConsPlusTitle"/>
        <w:numPr>
          <w:ilvl w:val="0"/>
          <w:numId w:val="0"/>
        </w:numPr>
        <w:jc w:val="center"/>
        <w:outlineLvl w:val="2"/>
        <w:rPr/>
      </w:pPr>
      <w:r>
        <w:rPr>
          <w:sz w:val="20"/>
        </w:rPr>
        <w:t>I. Общие положения</w:t>
      </w:r>
    </w:p>
    <w:p>
      <w:pPr>
        <w:pStyle w:val="ConsPlusNormal"/>
        <w:jc w:val="both"/>
        <w:rPr/>
      </w:pPr>
      <w:r>
        <w:rPr/>
      </w:r>
    </w:p>
    <w:p>
      <w:pPr>
        <w:pStyle w:val="ConsPlusNormal"/>
        <w:ind w:firstLine="540"/>
        <w:jc w:val="both"/>
        <w:rPr/>
      </w:pPr>
      <w:r>
        <w:rPr>
          <w:sz w:val="20"/>
        </w:rPr>
        <w:t>1. Настоящая Методика оценки заявок на участие в конкурсе на предоставление грантов Губернатора Тюменской области на развитие гражданского общества определяет порядок проведения независимой экспертизы конкурсных заявок, допущенных к участию в конкурсе (далее соответственно - Методика, независимая экспертиза).</w:t>
      </w:r>
    </w:p>
    <w:p>
      <w:pPr>
        <w:pStyle w:val="ConsPlusNormal"/>
        <w:spacing w:before="200" w:after="0"/>
        <w:ind w:firstLine="540"/>
        <w:jc w:val="both"/>
        <w:rPr/>
      </w:pPr>
      <w:r>
        <w:rPr>
          <w:sz w:val="20"/>
        </w:rPr>
        <w:t>2. Независимая экспертиза включает оценку заявок на участие в конкурсе экспертами конкурса.</w:t>
      </w:r>
    </w:p>
    <w:p>
      <w:pPr>
        <w:pStyle w:val="ConsPlusNormal"/>
        <w:spacing w:before="200" w:after="0"/>
        <w:ind w:firstLine="540"/>
        <w:jc w:val="both"/>
        <w:rPr/>
      </w:pPr>
      <w:r>
        <w:rPr>
          <w:sz w:val="20"/>
        </w:rPr>
        <w:t>3. Заявка на участие в конкурсе, допущенная до независимой экспертизы, оценивается тремя экспертами из состава экспертов конкурса, сформированного Советом.</w:t>
      </w:r>
    </w:p>
    <w:p>
      <w:pPr>
        <w:pStyle w:val="ConsPlusNormal"/>
        <w:spacing w:before="200" w:after="0"/>
        <w:ind w:firstLine="540"/>
        <w:jc w:val="both"/>
        <w:rPr/>
      </w:pPr>
      <w:r>
        <w:rPr>
          <w:sz w:val="20"/>
        </w:rPr>
        <w:t>4. Распределение заявок на оценку экспертам конкурса осуществляет Организатор конкурса.</w:t>
      </w:r>
    </w:p>
    <w:p>
      <w:pPr>
        <w:pStyle w:val="ConsPlusNormal"/>
        <w:jc w:val="both"/>
        <w:rPr/>
      </w:pPr>
      <w:r>
        <w:rPr/>
      </w:r>
    </w:p>
    <w:p>
      <w:pPr>
        <w:pStyle w:val="ConsPlusTitle"/>
        <w:numPr>
          <w:ilvl w:val="0"/>
          <w:numId w:val="0"/>
        </w:numPr>
        <w:jc w:val="center"/>
        <w:outlineLvl w:val="2"/>
        <w:rPr/>
      </w:pPr>
      <w:r>
        <w:rPr>
          <w:sz w:val="20"/>
        </w:rPr>
        <w:t>II. Оценка заявки экспертами конкурса</w:t>
      </w:r>
    </w:p>
    <w:p>
      <w:pPr>
        <w:pStyle w:val="ConsPlusNormal"/>
        <w:jc w:val="both"/>
        <w:rPr/>
      </w:pPr>
      <w:r>
        <w:rPr/>
      </w:r>
    </w:p>
    <w:p>
      <w:pPr>
        <w:pStyle w:val="ConsPlusNormal"/>
        <w:ind w:firstLine="540"/>
        <w:jc w:val="both"/>
        <w:rPr/>
      </w:pPr>
      <w:r>
        <w:rPr>
          <w:sz w:val="20"/>
        </w:rPr>
        <w:t>5. Эксперт конкурса при оценке заявки проводит полное исследование представленных в ее составе документов и информации.</w:t>
      </w:r>
    </w:p>
    <w:p>
      <w:pPr>
        <w:pStyle w:val="ConsPlusNormal"/>
        <w:spacing w:before="200" w:after="0"/>
        <w:ind w:firstLine="540"/>
        <w:jc w:val="both"/>
        <w:rPr/>
      </w:pPr>
      <w:r>
        <w:rPr>
          <w:sz w:val="20"/>
        </w:rPr>
        <w:t>6. Эксперт конкурса оценивает заявку по 10 критериям, присваивая по каждому из них от 0 до 10 баллов (целым числом), оставляет комментарий под каждым критерием.</w:t>
      </w:r>
    </w:p>
    <w:p>
      <w:pPr>
        <w:pStyle w:val="ConsPlusNormal"/>
        <w:spacing w:before="200" w:after="0"/>
        <w:ind w:firstLine="540"/>
        <w:jc w:val="both"/>
        <w:rPr/>
      </w:pPr>
      <w:r>
        <w:rPr>
          <w:sz w:val="20"/>
        </w:rPr>
        <w:t>7. Общая оценка эксперта конкурса по заявке рассчитывается как сумма баллов, присвоенных заявке по каждому критерию, умноженных на соответствующий коэффициент значимости критерия, которая сопровождается обосновывающим ее комментарием.</w:t>
      </w:r>
      <w:bookmarkStart w:id="50" w:name="P593"/>
      <w:bookmarkEnd w:id="50"/>
    </w:p>
    <w:p>
      <w:pPr>
        <w:pStyle w:val="ConsPlusNormal"/>
        <w:spacing w:before="200" w:after="0"/>
        <w:ind w:firstLine="540"/>
        <w:jc w:val="both"/>
        <w:rPr/>
      </w:pPr>
      <w:r>
        <w:rPr>
          <w:sz w:val="20"/>
        </w:rPr>
        <w:t>8. Критерии оценки заявок и коэффициенты их значимости:</w:t>
      </w:r>
    </w:p>
    <w:p>
      <w:pPr>
        <w:pStyle w:val="ConsPlusNormal"/>
        <w:jc w:val="both"/>
        <w:rPr/>
      </w:pPr>
      <w:r>
        <w:rPr/>
      </w:r>
    </w:p>
    <w:tbl>
      <w:tblPr>
        <w:tblW w:w="9071" w:type="dxa"/>
        <w:jc w:val="left"/>
        <w:tblInd w:w="0" w:type="dxa"/>
        <w:tblCellMar>
          <w:top w:w="102" w:type="dxa"/>
          <w:left w:w="62" w:type="dxa"/>
          <w:bottom w:w="102" w:type="dxa"/>
          <w:right w:w="62" w:type="dxa"/>
        </w:tblCellMar>
      </w:tblPr>
      <w:tblGrid>
        <w:gridCol w:w="510"/>
        <w:gridCol w:w="6690"/>
        <w:gridCol w:w="1871"/>
      </w:tblGrid>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N</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Критерии оценки заявок</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Коэффициенты значимости</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Актуальность и социальная значимость проекта</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Логическая связность и реализуемость проекта, соответствие мероприятий проекта его целям, задачам и ожидаемым результатам</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Инновационность, уникальность проекта</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0,5</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4</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Соотношение планируемых расходов на реализацию мероприятий проекта и его ожидаемых результатов, адекватность, измеримость и достижимость таких результатов</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2</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5</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Реалистичность сметы проекта и обоснованность планируемых расходов на реализацию проекта</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Масштабность реализации проекта</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0,5</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7</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Собственный вклад Заявителя и дополнительные ресурсы, привлекаемые на реализацию проекта, перспективы его дальнейшего развития</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0,5</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8</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Опыт Заявителя по успешной реализации проектов, программ по соответствующему направлению деятельности</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0,5</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Соответствие опыта и компетенций команды проекта планируемой деятельности</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w:t>
            </w:r>
          </w:p>
        </w:tc>
      </w:tr>
      <w:tr>
        <w:trPr/>
        <w:tc>
          <w:tcPr>
            <w:tcW w:w="51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10</w:t>
            </w:r>
          </w:p>
        </w:tc>
        <w:tc>
          <w:tcPr>
            <w:tcW w:w="669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Информационная открытость Заявителя</w:t>
            </w:r>
          </w:p>
        </w:tc>
        <w:tc>
          <w:tcPr>
            <w:tcW w:w="187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0,5</w:t>
            </w:r>
          </w:p>
        </w:tc>
      </w:tr>
    </w:tbl>
    <w:p>
      <w:pPr>
        <w:pStyle w:val="ConsPlusNormal"/>
        <w:jc w:val="both"/>
        <w:rPr/>
      </w:pPr>
      <w:r>
        <w:rPr/>
      </w:r>
    </w:p>
    <w:p>
      <w:pPr>
        <w:pStyle w:val="ConsPlusNormal"/>
        <w:ind w:firstLine="540"/>
        <w:jc w:val="both"/>
        <w:rPr/>
      </w:pPr>
      <w:r>
        <w:rPr>
          <w:sz w:val="20"/>
        </w:rPr>
        <w:t xml:space="preserve">9. Определение оценки (от 0 до 10 баллов) по критериям оценки заявок, установленным </w:t>
      </w:r>
      <w:hyperlink w:anchor="P593" w:tgtFrame="8. Критерии оценки заявок и коэффициенты их значимости:">
        <w:r>
          <w:rPr>
            <w:color w:val="0000FF"/>
            <w:sz w:val="20"/>
          </w:rPr>
          <w:t>пунктом 8</w:t>
        </w:r>
      </w:hyperlink>
      <w:r>
        <w:rPr>
          <w:sz w:val="20"/>
        </w:rPr>
        <w:t xml:space="preserve"> настоящей Методики:</w:t>
      </w:r>
    </w:p>
    <w:p>
      <w:pPr>
        <w:pStyle w:val="ConsPlusNormal"/>
        <w:spacing w:before="200" w:after="0"/>
        <w:ind w:firstLine="540"/>
        <w:jc w:val="both"/>
        <w:rPr/>
      </w:pPr>
      <w:r>
        <w:rPr>
          <w:sz w:val="20"/>
        </w:rPr>
        <w:t>1) актуальность и социальная значимость проекта</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Актуальность и социальная значимость проекта убедительно доказаны:</w:t>
            </w:r>
          </w:p>
          <w:p>
            <w:pPr>
              <w:pStyle w:val="ConsPlusNormal"/>
              <w:jc w:val="both"/>
              <w:rPr/>
            </w:pPr>
            <w:r>
              <w:rPr>
                <w:sz w:val="20"/>
              </w:rPr>
              <w:t>-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характеристиками;</w:t>
            </w:r>
          </w:p>
          <w:p>
            <w:pPr>
              <w:pStyle w:val="ConsPlusNormal"/>
              <w:jc w:val="both"/>
              <w:rPr/>
            </w:pPr>
            <w:r>
              <w:rPr>
                <w:sz w:val="20"/>
              </w:rPr>
              <w:t>- проект направлен в полной мере на решение именно тех проблем, которые обозначены как значимые;</w:t>
            </w:r>
          </w:p>
          <w:p>
            <w:pPr>
              <w:pStyle w:val="ConsPlusNormal"/>
              <w:jc w:val="both"/>
              <w:rPr/>
            </w:pPr>
            <w:r>
              <w:rPr>
                <w:sz w:val="20"/>
              </w:rPr>
              <w:t>- имеется подтверждение актуальности проблемы представителями целевой аудитории, потенциальными благополучателями, партнерами;</w:t>
            </w:r>
          </w:p>
          <w:p>
            <w:pPr>
              <w:pStyle w:val="ConsPlusNormal"/>
              <w:jc w:val="both"/>
              <w:rPr/>
            </w:pPr>
            <w:r>
              <w:rPr>
                <w:sz w:val="20"/>
              </w:rPr>
              <w:t>- мероприятия проекта полностью соответствуют выбранному грантовому направлению</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Актуальность и социальная значимость проекта в целом доказаны, однако имеются несущественные замечания эксперта:</w:t>
            </w:r>
          </w:p>
          <w:p>
            <w:pPr>
              <w:pStyle w:val="ConsPlusNormal"/>
              <w:jc w:val="both"/>
              <w:rPr/>
            </w:pPr>
            <w:r>
              <w:rPr>
                <w:sz w:val="20"/>
              </w:rPr>
              <w:t>-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p>
            <w:pPr>
              <w:pStyle w:val="ConsPlusNormal"/>
              <w:jc w:val="both"/>
              <w:rPr/>
            </w:pPr>
            <w:r>
              <w:rPr>
                <w:sz w:val="20"/>
              </w:rPr>
              <w:t>- проблемы, на решение которых направлен проект, описаны общими фразами, без ссылок на конкретные факты, либо этих фактов недостаточно для подтверждения актуальности проблемы для заявленной целевой группы и (или) территории реализации проекта;</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Актуальность и социальная значимость проекта доказаны недостаточно убедительно:</w:t>
            </w:r>
          </w:p>
          <w:p>
            <w:pPr>
              <w:pStyle w:val="ConsPlusNormal"/>
              <w:jc w:val="both"/>
              <w:rPr/>
            </w:pPr>
            <w:r>
              <w:rPr>
                <w:sz w:val="20"/>
              </w:rPr>
              <w:t>- проблема не имеет острой значимости для целевой группы или территории реализации проекта;</w:t>
            </w:r>
          </w:p>
          <w:p>
            <w:pPr>
              <w:pStyle w:val="ConsPlusNormal"/>
              <w:jc w:val="both"/>
              <w:rPr/>
            </w:pPr>
            <w:r>
              <w:rPr>
                <w:sz w:val="20"/>
              </w:rPr>
              <w:t>- в проекте недостаточно аргументированно описана проблема, на решение которой направлен проект, либо не подтверждено взаимодействие с территориями, обозначенными в заявке;</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Актуальность и социальная значимость проекта не доказаны:</w:t>
            </w:r>
          </w:p>
          <w:p>
            <w:pPr>
              <w:pStyle w:val="ConsPlusNormal"/>
              <w:jc w:val="both"/>
              <w:rPr/>
            </w:pPr>
            <w:r>
              <w:rPr>
                <w:sz w:val="20"/>
              </w:rPr>
              <w:t>- проблема, которой посвящен проект, не относится к разряду востребованных обществом либо слабо обоснована авторами;</w:t>
            </w:r>
          </w:p>
          <w:p>
            <w:pPr>
              <w:pStyle w:val="ConsPlusNormal"/>
              <w:jc w:val="both"/>
              <w:rPr/>
            </w:pPr>
            <w:r>
              <w:rPr>
                <w:sz w:val="20"/>
              </w:rPr>
              <w:t>- большая часть мероприятий проекта не связана с выбранным грантовым направлением;</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2) логическая связность и реализуемость проекта, соответствие мероприятий проекта его целям, задачам и ожидаемым результатам</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полностью соответствует данному критерию:</w:t>
            </w:r>
          </w:p>
          <w:p>
            <w:pPr>
              <w:pStyle w:val="ConsPlusNormal"/>
              <w:jc w:val="both"/>
              <w:rPr/>
            </w:pPr>
            <w:r>
              <w:rPr>
                <w:sz w:val="20"/>
              </w:rPr>
              <w:t>- все разделы заявки логически взаимосвязаны, каждый раздел содержит информацию, необходимую и достаточную для полного понимания содержания проекта;</w:t>
            </w:r>
          </w:p>
          <w:p>
            <w:pPr>
              <w:pStyle w:val="ConsPlusNormal"/>
              <w:jc w:val="both"/>
              <w:rPr/>
            </w:pPr>
            <w:r>
              <w:rPr>
                <w:sz w:val="20"/>
              </w:rPr>
              <w:t>- календарный план хорошо структурирован, детализирован, содержит описание конкретных мероприятий;</w:t>
            </w:r>
          </w:p>
          <w:p>
            <w:pPr>
              <w:pStyle w:val="ConsPlusNormal"/>
              <w:jc w:val="both"/>
              <w:rPr/>
            </w:pPr>
            <w:r>
              <w:rPr>
                <w:sz w:val="20"/>
              </w:rPr>
              <w:t>-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w:t>
            </w:r>
          </w:p>
          <w:p>
            <w:pPr>
              <w:pStyle w:val="ConsPlusNormal"/>
              <w:jc w:val="both"/>
              <w:rPr/>
            </w:pPr>
            <w:r>
              <w:rPr>
                <w:sz w:val="20"/>
              </w:rPr>
              <w:t>- указаны конкретные и разумные сроки, позволяющие в полной мере решить задачи проекта</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По данному критерию проект в целом проработан, однако имеются несущественные замечания эксперта:</w:t>
            </w:r>
          </w:p>
          <w:p>
            <w:pPr>
              <w:pStyle w:val="ConsPlusNormal"/>
              <w:jc w:val="both"/>
              <w:rPr/>
            </w:pPr>
            <w:r>
              <w:rPr>
                <w:sz w:val="20"/>
              </w:rPr>
              <w:t>- все разделы заявки логически взаимосвязаны, однако имеются несущественные смысловые несоответствия, что нарушает внутреннюю целостность проекта;</w:t>
            </w:r>
          </w:p>
          <w:p>
            <w:pPr>
              <w:pStyle w:val="ConsPlusNormal"/>
              <w:jc w:val="both"/>
              <w:rPr/>
            </w:pPr>
            <w:r>
              <w:rPr>
                <w:sz w:val="20"/>
              </w:rPr>
              <w:t>-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 вместе с тем состав мероприятий не является полностью оптимальным и (или) сроки выполнения отдельных мероприятий проекта требуют корректировки</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по данному критерию проработан недостаточно, имеются замечания эксперта, которые обязательно необходимо устранить:</w:t>
            </w:r>
          </w:p>
          <w:p>
            <w:pPr>
              <w:pStyle w:val="ConsPlusNormal"/>
              <w:jc w:val="both"/>
              <w:rPr/>
            </w:pPr>
            <w:r>
              <w:rPr>
                <w:sz w:val="20"/>
              </w:rPr>
              <w:t>- 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p>
            <w:pPr>
              <w:pStyle w:val="ConsPlusNormal"/>
              <w:jc w:val="both"/>
              <w:rPr/>
            </w:pPr>
            <w:r>
              <w:rPr>
                <w:sz w:val="20"/>
              </w:rPr>
              <w:t>- имеются устранимые нарушения логической связи между задачами, мероприятиями и предполагаемыми результатами;</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не соответствует данному критерию:</w:t>
            </w:r>
          </w:p>
          <w:p>
            <w:pPr>
              <w:pStyle w:val="ConsPlusNormal"/>
              <w:jc w:val="both"/>
              <w:rPr/>
            </w:pPr>
            <w:r>
              <w:rPr>
                <w:sz w:val="20"/>
              </w:rPr>
              <w:t>- 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p>
          <w:p>
            <w:pPr>
              <w:pStyle w:val="ConsPlusNormal"/>
              <w:jc w:val="both"/>
              <w:rPr/>
            </w:pPr>
            <w:r>
              <w:rPr>
                <w:sz w:val="20"/>
              </w:rPr>
              <w:t>- существенные ошибки в постановке целей, задач, описании мероприятий, результатов проекта делают реализацию такого проекта нецелесообразной;</w:t>
            </w:r>
          </w:p>
          <w:p>
            <w:pPr>
              <w:pStyle w:val="ConsPlusNormal"/>
              <w:jc w:val="both"/>
              <w:rPr/>
            </w:pPr>
            <w:r>
              <w:rPr>
                <w:sz w:val="20"/>
              </w:rPr>
              <w:t>- сроки выполнения мероприятий некорректны и не соответствуют заявленным целям и задачам проекта, из-за непродуманности создают значительные риски реализации проекта;</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3) инновационность, уникальность проекта</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является инновационным, уникальным:</w:t>
            </w:r>
          </w:p>
          <w:p>
            <w:pPr>
              <w:pStyle w:val="ConsPlusNormal"/>
              <w:jc w:val="both"/>
              <w:rPr/>
            </w:pPr>
            <w:r>
              <w:rPr>
                <w:sz w:val="20"/>
              </w:rPr>
              <w:t>- проект преимущественно направлен на внедрение новых или значительно улучшенных практик, методов в деятельность организации и (или) ее партнеров, что позволит существенно качественно улучшить такую деятельность</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имеет признаки инновационности, уникальности, но эти признаки несущественно влияют на его ожидаемые результаты:</w:t>
            </w:r>
          </w:p>
          <w:p>
            <w:pPr>
              <w:pStyle w:val="ConsPlusNormal"/>
              <w:jc w:val="both"/>
              <w:rPr/>
            </w:pPr>
            <w:r>
              <w:rPr>
                <w:sz w:val="20"/>
              </w:rPr>
              <w:t>- 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организация и (или) ее партнеры (например, отсутствует описание конкретных результатов внедрения инноваций);</w:t>
            </w:r>
          </w:p>
          <w:p>
            <w:pPr>
              <w:pStyle w:val="ConsPlusNormal"/>
              <w:jc w:val="both"/>
              <w:rPr/>
            </w:pPr>
            <w:r>
              <w:rPr>
                <w:sz w:val="20"/>
              </w:rPr>
              <w:t>- у организации есть ресурсы и опыт, чтобы успешно внедрить описанные инновации;</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практически не имеет признаков инновационности, уникальности:</w:t>
            </w:r>
          </w:p>
          <w:p>
            <w:pPr>
              <w:pStyle w:val="ConsPlusNormal"/>
              <w:jc w:val="both"/>
              <w:rPr/>
            </w:pPr>
            <w:r>
              <w:rPr>
                <w:sz w:val="20"/>
              </w:rPr>
              <w:t>- в заявке упоминается использование новых или значительно улучшенных процессов, методов, практик, вместе с тем состав мероприятий проекта в явном виде не позволяет сделать вывод о том, что проект является уникальным по сравнению с деятельностью других организаций по соответствующей тематике;</w:t>
            </w:r>
          </w:p>
          <w:p>
            <w:pPr>
              <w:pStyle w:val="ConsPlusNormal"/>
              <w:jc w:val="both"/>
              <w:rPr/>
            </w:pPr>
            <w:r>
              <w:rPr>
                <w:sz w:val="20"/>
              </w:rPr>
              <w:t>- практики и методики, указанные в заявке, не являются инновационными;</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не является инновационным, уникальным:</w:t>
            </w:r>
          </w:p>
          <w:p>
            <w:pPr>
              <w:pStyle w:val="ConsPlusNormal"/>
              <w:jc w:val="both"/>
              <w:rPr/>
            </w:pPr>
            <w:r>
              <w:rPr>
                <w:sz w:val="20"/>
              </w:rPr>
              <w:t>- проект, по сути, является продолжением уже осуществляемой (ранее осуществлявшейся) деятельности организации;</w:t>
            </w:r>
          </w:p>
          <w:p>
            <w:pPr>
              <w:pStyle w:val="ConsPlusNormal"/>
              <w:jc w:val="both"/>
              <w:rPr/>
            </w:pPr>
            <w:r>
              <w:rPr>
                <w:sz w:val="20"/>
              </w:rPr>
              <w:t>- практики и методики, указанные в заявке, не рекомендуются к применению (на наличие данного обстоятельства необходимо указать в комментарии к оценке с соответствующим обоснованием)</w:t>
            </w:r>
          </w:p>
        </w:tc>
      </w:tr>
    </w:tbl>
    <w:p>
      <w:pPr>
        <w:pStyle w:val="ConsPlusNormal"/>
        <w:jc w:val="both"/>
        <w:rPr/>
      </w:pPr>
      <w:r>
        <w:rPr/>
      </w:r>
    </w:p>
    <w:p>
      <w:pPr>
        <w:pStyle w:val="ConsPlusNormal"/>
        <w:ind w:firstLine="540"/>
        <w:jc w:val="both"/>
        <w:rPr/>
      </w:pPr>
      <w:r>
        <w:rPr>
          <w:sz w:val="20"/>
        </w:rPr>
        <w:t>4) соотношение планируемых расходов на реализацию проекта и его ожидаемых результатов, адекватность, измеримость и достижимость таких результатов</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отлично выражен в заявке:</w:t>
            </w:r>
          </w:p>
          <w:p>
            <w:pPr>
              <w:pStyle w:val="ConsPlusNormal"/>
              <w:jc w:val="both"/>
              <w:rPr/>
            </w:pPr>
            <w:r>
              <w:rPr>
                <w:sz w:val="20"/>
              </w:rPr>
              <w:t>- в заявке четко изложены ожидаемые результаты проекта, они адекватны, конкретны и измеримы; их получение за общую сумму предполагаемых расходов на реализацию проекта соразмерно и обоснованно</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хорошо выражен в заявке:</w:t>
            </w:r>
          </w:p>
          <w:p>
            <w:pPr>
              <w:pStyle w:val="ConsPlusNormal"/>
              <w:jc w:val="both"/>
              <w:rPr/>
            </w:pPr>
            <w:r>
              <w:rPr>
                <w:sz w:val="20"/>
              </w:rPr>
              <w:t>- в заявке четко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pPr>
              <w:pStyle w:val="ConsPlusNormal"/>
              <w:jc w:val="both"/>
              <w:rPr/>
            </w:pPr>
            <w:r>
              <w:rPr>
                <w:sz w:val="20"/>
              </w:rPr>
              <w:t>- по описанию запланированных результатов у эксперта имеются несущественные замечания в части их адекватности, измеримости и достижимости (замечания необходимо указать в комментарии к оценке)</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удовлетворительно выражен в заявке:</w:t>
            </w:r>
          </w:p>
          <w:p>
            <w:pPr>
              <w:pStyle w:val="ConsPlusNormal"/>
              <w:jc w:val="both"/>
              <w:rPr/>
            </w:pPr>
            <w:r>
              <w:rPr>
                <w:sz w:val="20"/>
              </w:rPr>
              <w:t>- в заявке изложены ожидаемые результаты проекта, но они не полностью соответствуют критериям адекватности, измеримости, достижимости;</w:t>
            </w:r>
          </w:p>
          <w:p>
            <w:pPr>
              <w:pStyle w:val="ConsPlusNormal"/>
              <w:jc w:val="both"/>
              <w:rPr/>
            </w:pPr>
            <w:r>
              <w:rPr>
                <w:sz w:val="20"/>
              </w:rPr>
              <w:t>- запланированные результаты могут быть достигнуты при меньших затратах;</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плохо выражен в заявке:</w:t>
            </w:r>
          </w:p>
          <w:p>
            <w:pPr>
              <w:pStyle w:val="ConsPlusNormal"/>
              <w:jc w:val="both"/>
              <w:rPr/>
            </w:pPr>
            <w:r>
              <w:rPr>
                <w:sz w:val="20"/>
              </w:rPr>
              <w:t>- ожидаемые результаты проекта изложены неконкретно;</w:t>
            </w:r>
          </w:p>
          <w:p>
            <w:pPr>
              <w:pStyle w:val="ConsPlusNormal"/>
              <w:jc w:val="both"/>
              <w:rPr/>
            </w:pPr>
            <w:r>
              <w:rPr>
                <w:sz w:val="20"/>
              </w:rPr>
              <w:t>- предполагаемые затраты на достижение результатов проекта явно завышены;</w:t>
            </w:r>
          </w:p>
          <w:p>
            <w:pPr>
              <w:pStyle w:val="ConsPlusNormal"/>
              <w:jc w:val="both"/>
              <w:rPr/>
            </w:pPr>
            <w:r>
              <w:rPr>
                <w:sz w:val="20"/>
              </w:rPr>
              <w:t>- описанная в заявке деятельность является, по сути, предпринимательской;</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5) реалистичность сметы проекта и обоснованность планируемых расходов на реализацию проекта</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полностью соответствует данному критерию:</w:t>
            </w:r>
          </w:p>
          <w:p>
            <w:pPr>
              <w:pStyle w:val="ConsPlusNormal"/>
              <w:jc w:val="both"/>
              <w:rPr/>
            </w:pPr>
            <w:r>
              <w:rPr>
                <w:sz w:val="20"/>
              </w:rPr>
              <w:t>- в смете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pPr>
              <w:pStyle w:val="ConsPlusNormal"/>
              <w:jc w:val="both"/>
              <w:rPr/>
            </w:pPr>
            <w:r>
              <w:rPr>
                <w:sz w:val="20"/>
              </w:rPr>
              <w:t>- все планируемые расходы реалистичны и обоснованы;</w:t>
            </w:r>
          </w:p>
          <w:p>
            <w:pPr>
              <w:pStyle w:val="ConsPlusNormal"/>
              <w:jc w:val="both"/>
              <w:rPr/>
            </w:pPr>
            <w:r>
              <w:rPr>
                <w:sz w:val="20"/>
              </w:rPr>
              <w:t>- к смете прилагаются коммерческие предложения либо ссылки на них в сети Интернет на приобретение товаров, оказание работ/услуг;</w:t>
            </w:r>
          </w:p>
          <w:p>
            <w:pPr>
              <w:pStyle w:val="ConsPlusNormal"/>
              <w:jc w:val="both"/>
              <w:rPr/>
            </w:pPr>
            <w:r>
              <w:rPr>
                <w:sz w:val="20"/>
              </w:rPr>
              <w:t>- даны корректные комментарии по всем предполагаемым расходам за счет гранта, позволяющие четко определить состав (детализацию) расходов;</w:t>
            </w:r>
          </w:p>
          <w:p>
            <w:pPr>
              <w:pStyle w:val="ConsPlusNormal"/>
              <w:jc w:val="both"/>
              <w:rPr/>
            </w:pPr>
            <w:r>
              <w:rPr>
                <w:sz w:val="20"/>
              </w:rPr>
              <w:t>- в проекте предусмотрено активное использование имеющихся у организации ресурсов</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в целом соответствует данному критерию, однако имеются несущественные замечания эксперта:</w:t>
            </w:r>
          </w:p>
          <w:p>
            <w:pPr>
              <w:pStyle w:val="ConsPlusNormal"/>
              <w:jc w:val="both"/>
              <w:rPr/>
            </w:pPr>
            <w:r>
              <w:rPr>
                <w:sz w:val="20"/>
              </w:rPr>
              <w:t>-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p>
            <w:pPr>
              <w:pStyle w:val="ConsPlusNormal"/>
              <w:jc w:val="both"/>
              <w:rPr/>
            </w:pPr>
            <w:r>
              <w:rPr>
                <w:sz w:val="20"/>
              </w:rPr>
              <w:t>- имеются другие замечания эксперта (с комментарием).</w:t>
            </w:r>
          </w:p>
          <w:p>
            <w:pPr>
              <w:pStyle w:val="ConsPlusNormal"/>
              <w:jc w:val="both"/>
              <w:rPr/>
            </w:pPr>
            <w:r>
              <w:rPr>
                <w:sz w:val="20"/>
              </w:rPr>
              <w:t>- к смете прилагаются коммерческие предложения либо ссылки на них в сети Интернет на приобретение товаров, оказание работ/услуг.</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в целом соответствует данному критерию, однако имеются замечания эксперта, которые обязательно необходимо устранить:</w:t>
            </w:r>
          </w:p>
          <w:p>
            <w:pPr>
              <w:pStyle w:val="ConsPlusNormal"/>
              <w:jc w:val="both"/>
              <w:rPr/>
            </w:pPr>
            <w:r>
              <w:rPr>
                <w:sz w:val="20"/>
              </w:rPr>
              <w:t>- не все предполагаемые расходы непосредственно связаны с мероприятиями проекта и достижением ожидаемых результатов;</w:t>
            </w:r>
          </w:p>
          <w:p>
            <w:pPr>
              <w:pStyle w:val="ConsPlusNormal"/>
              <w:jc w:val="both"/>
              <w:rPr/>
            </w:pPr>
            <w:r>
              <w:rPr>
                <w:sz w:val="20"/>
              </w:rPr>
              <w:t>- в смете проекта предусмотрены побочные, не имеющие прямого отношения к реализации проекта, расходы;</w:t>
            </w:r>
          </w:p>
          <w:p>
            <w:pPr>
              <w:pStyle w:val="ConsPlusNormal"/>
              <w:jc w:val="both"/>
              <w:rPr/>
            </w:pPr>
            <w:r>
              <w:rPr>
                <w:sz w:val="20"/>
              </w:rPr>
              <w:t>- 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pPr>
              <w:pStyle w:val="ConsPlusNormal"/>
              <w:jc w:val="both"/>
              <w:rPr/>
            </w:pPr>
            <w:r>
              <w:rPr>
                <w:sz w:val="20"/>
              </w:rPr>
              <w:t>- отсутствуют коммерческие предложения или ссылки на них в сети Интернет к смете на приобретение товаров, оказание работ/услуг;</w:t>
            </w:r>
          </w:p>
          <w:p>
            <w:pPr>
              <w:pStyle w:val="ConsPlusNormal"/>
              <w:jc w:val="both"/>
              <w:rPr/>
            </w:pPr>
            <w:r>
              <w:rPr>
                <w:sz w:val="20"/>
              </w:rPr>
              <w:t>- обоснование некоторых запланированных расходов не позволяет оценить их взаимосвязь с мероприятиями проекта;</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не соответствует данному критерию:</w:t>
            </w:r>
          </w:p>
          <w:p>
            <w:pPr>
              <w:pStyle w:val="ConsPlusNormal"/>
              <w:jc w:val="both"/>
              <w:rPr/>
            </w:pPr>
            <w:r>
              <w:rPr>
                <w:sz w:val="20"/>
              </w:rPr>
              <w:t>- предполагаемые затраты на реализацию проекта явно завышены либо занижены и (или) не соответствуют мероприятиям проекта, условиям конкурса;</w:t>
            </w:r>
          </w:p>
          <w:p>
            <w:pPr>
              <w:pStyle w:val="ConsPlusNormal"/>
              <w:jc w:val="both"/>
              <w:rPr/>
            </w:pPr>
            <w:r>
              <w:rPr>
                <w:sz w:val="20"/>
              </w:rPr>
              <w:t>- отсутствуют коммерческие предложения к смете или ссылки на них в сети Интернет на приобретение товаров, оказание работ/услуг;</w:t>
            </w:r>
          </w:p>
          <w:p>
            <w:pPr>
              <w:pStyle w:val="ConsPlusNormal"/>
              <w:jc w:val="both"/>
              <w:rPr/>
            </w:pPr>
            <w:r>
              <w:rPr>
                <w:sz w:val="20"/>
              </w:rPr>
              <w:t>- в смете проекта предусмотрено осуществление за счет гранта расходов, которые не допускаются в соответствии с требованиями положения о конкурсе;</w:t>
            </w:r>
          </w:p>
          <w:p>
            <w:pPr>
              <w:pStyle w:val="ConsPlusNormal"/>
              <w:jc w:val="both"/>
              <w:rPr/>
            </w:pPr>
            <w:r>
              <w:rPr>
                <w:sz w:val="20"/>
              </w:rPr>
              <w:t>- смета проекта нереалистична, не соответствует тексту заявки;</w:t>
            </w:r>
          </w:p>
          <w:p>
            <w:pPr>
              <w:pStyle w:val="ConsPlusNormal"/>
              <w:jc w:val="both"/>
              <w:rPr/>
            </w:pPr>
            <w:r>
              <w:rPr>
                <w:sz w:val="20"/>
              </w:rPr>
              <w:t>- смета проекта не соответствует целевому характеру гранта, часть расходов не направлена на выполнение мероприятий проекта либо вообще не имеет отношения к реализации проекта;</w:t>
            </w:r>
          </w:p>
          <w:p>
            <w:pPr>
              <w:pStyle w:val="ConsPlusNormal"/>
              <w:jc w:val="both"/>
              <w:rPr/>
            </w:pPr>
            <w:r>
              <w:rPr>
                <w:sz w:val="20"/>
              </w:rPr>
              <w:t>- имеются несоответствия между суммами в описании проекта и в его смете;</w:t>
            </w:r>
          </w:p>
          <w:p>
            <w:pPr>
              <w:pStyle w:val="ConsPlusNormal"/>
              <w:jc w:val="both"/>
              <w:rPr/>
            </w:pPr>
            <w:r>
              <w:rPr>
                <w:sz w:val="20"/>
              </w:rPr>
              <w:t>- комментарии к запланированным расходам неполные, некорректные, нелогичные;</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6) масштаб реализации проекта</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по данному критерию проработан отлично:</w:t>
            </w:r>
          </w:p>
          <w:p>
            <w:pPr>
              <w:pStyle w:val="ConsPlusNormal"/>
              <w:jc w:val="both"/>
              <w:rPr/>
            </w:pPr>
            <w:r>
              <w:rPr>
                <w:sz w:val="20"/>
              </w:rPr>
              <w:t>- заявленный охват проекта оправдан, использует реальные возможности организации и адекватен тем проблемам, на решение которых направлен проект;</w:t>
            </w:r>
          </w:p>
          <w:p>
            <w:pPr>
              <w:pStyle w:val="ConsPlusNormal"/>
              <w:jc w:val="both"/>
              <w:rPr/>
            </w:pPr>
            <w:r>
              <w:rPr>
                <w:sz w:val="20"/>
              </w:rPr>
              <w:t>- в проекте предусмотрена деятельность в пределах территории его реализации, самостоятельно или с активным вовлечением партнеров</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по данному критерию проработан хорошо:</w:t>
            </w:r>
          </w:p>
          <w:p>
            <w:pPr>
              <w:pStyle w:val="ConsPlusNormal"/>
              <w:jc w:val="both"/>
              <w:rPr/>
            </w:pPr>
            <w:r>
              <w:rPr>
                <w:sz w:val="20"/>
              </w:rPr>
              <w:t>- 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p>
            <w:pPr>
              <w:pStyle w:val="ConsPlusNormal"/>
              <w:jc w:val="both"/>
              <w:rPr/>
            </w:pPr>
            <w:r>
              <w:rPr>
                <w:sz w:val="20"/>
              </w:rPr>
              <w:t>- заявленный охват проекта оправдан частично, реальные возможности организации переоценены или завышены проблемы, на решение которых направлен проект;</w:t>
            </w:r>
          </w:p>
          <w:p>
            <w:pPr>
              <w:pStyle w:val="ConsPlusNormal"/>
              <w:jc w:val="both"/>
              <w:rPr/>
            </w:pPr>
            <w:r>
              <w:rPr>
                <w:sz w:val="20"/>
              </w:rPr>
              <w:t>- имеется частичное (несущественное) расхождение между заявленной территорией реализации проекта и календарным планом, обеспечение такого территориального охвата может вызвать затруднения в сроки, установленные календарным планом;</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по данному критерию проработан удовлетворительно:</w:t>
            </w:r>
          </w:p>
          <w:p>
            <w:pPr>
              <w:pStyle w:val="ConsPlusNormal"/>
              <w:jc w:val="both"/>
              <w:rPr/>
            </w:pPr>
            <w:r>
              <w:rPr>
                <w:sz w:val="20"/>
              </w:rPr>
              <w:t>- возможность реализации проекта на заявленной территории не обеспечена в полном объеме бюджетом проекта, при этом информация об иных источниках в заявке отсутствует;</w:t>
            </w:r>
          </w:p>
          <w:p>
            <w:pPr>
              <w:pStyle w:val="ConsPlusNormal"/>
              <w:jc w:val="both"/>
              <w:rPr/>
            </w:pPr>
            <w:r>
              <w:rPr>
                <w:sz w:val="20"/>
              </w:rPr>
              <w:t>- 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Проект по данному критерию проработан плохо:</w:t>
            </w:r>
          </w:p>
          <w:p>
            <w:pPr>
              <w:pStyle w:val="ConsPlusNormal"/>
              <w:jc w:val="both"/>
              <w:rPr/>
            </w:pPr>
            <w:r>
              <w:rPr>
                <w:sz w:val="20"/>
              </w:rPr>
              <w:t>- заявленная территория реализации проекта не подтверждается содержанием заявки;</w:t>
            </w:r>
          </w:p>
          <w:p>
            <w:pPr>
              <w:pStyle w:val="ConsPlusNormal"/>
              <w:jc w:val="both"/>
              <w:rPr/>
            </w:pPr>
            <w:r>
              <w:rPr>
                <w:sz w:val="20"/>
              </w:rPr>
              <w:t>- не доказано взаимодействие с территориями, обозначенными в заявке;</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7) собственный вклад организации и дополнительные ресурсы, привлекаемые на реализацию проекта, перспективы его дальнейшего развития</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Заявитель обеспечивает реальное привлечение дополнительных ресурсов на реализацию проекта в объеме более 30% бюджета проекта:</w:t>
            </w:r>
          </w:p>
          <w:p>
            <w:pPr>
              <w:pStyle w:val="ConsPlusNormal"/>
              <w:jc w:val="both"/>
              <w:rPr/>
            </w:pPr>
            <w:r>
              <w:rPr>
                <w:sz w:val="20"/>
              </w:rPr>
              <w:t>- Заявитель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pPr>
              <w:pStyle w:val="ConsPlusNormal"/>
              <w:jc w:val="both"/>
              <w:rPr/>
            </w:pPr>
            <w:r>
              <w:rPr>
                <w:sz w:val="20"/>
              </w:rPr>
              <w:t>- уровень собственного вклада и дополнительных ресурсов превышает 30% бюджета проекта (не суммы гранта, а именно всего бюджета проекта), при этом такой уровень корректно рассчитан (например, стоимость пользования имеющимся в собственности помещением и оборудованием рассчитана в части, необходимой для реализации проекта, и за срок реализации проекта);</w:t>
            </w:r>
          </w:p>
          <w:p>
            <w:pPr>
              <w:pStyle w:val="ConsPlusNormal"/>
              <w:jc w:val="both"/>
              <w:rPr/>
            </w:pPr>
            <w:r>
              <w:rPr>
                <w:sz w:val="20"/>
              </w:rPr>
              <w:t>- доказано долгосрочное и соответствующее масштабу и задачам проекта влияние его успешной реализации на проблемы, на решение которых он направлен;</w:t>
            </w:r>
          </w:p>
          <w:p>
            <w:pPr>
              <w:pStyle w:val="ConsPlusNormal"/>
              <w:jc w:val="both"/>
              <w:rPr/>
            </w:pPr>
            <w:r>
              <w:rPr>
                <w:sz w:val="20"/>
              </w:rPr>
              <w:t>- Заявителем представлено четкое видение дальнейшего развития деятельности по проекту и использования его результатов после завершения грантовой поддержки</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Заявитель обеспечивает реальное привлечение дополнительных ресурсов на реализацию проекта в объеме от 20 до 30% бюджета проекта:</w:t>
            </w:r>
          </w:p>
          <w:p>
            <w:pPr>
              <w:pStyle w:val="ConsPlusNormal"/>
              <w:jc w:val="both"/>
              <w:rPr/>
            </w:pPr>
            <w:r>
              <w:rPr>
                <w:sz w:val="20"/>
              </w:rPr>
              <w:t>- Заявитель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pPr>
              <w:pStyle w:val="ConsPlusNormal"/>
              <w:jc w:val="both"/>
              <w:rPr/>
            </w:pPr>
            <w:r>
              <w:rPr>
                <w:sz w:val="20"/>
              </w:rPr>
              <w:t>- уровень собственного вклада и дополнительных ресурсов составляет от 20 до 30% бюджета проекта, при этом он в целом корректно рассчитан;</w:t>
            </w:r>
          </w:p>
          <w:p>
            <w:pPr>
              <w:pStyle w:val="ConsPlusNormal"/>
              <w:jc w:val="both"/>
              <w:rPr/>
            </w:pPr>
            <w:r>
              <w:rPr>
                <w:sz w:val="20"/>
              </w:rPr>
              <w:t>- в заявке в целом описаны механизмы дальнейшего развития проекта, источники ресурсного обеспечения после завершения грантовой поддержки, но отсутствуют достаточные сведения, позволяющие сделать обоснованный вывод о наличии перспектив продолжения деятельности по проекту</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Дополнительные ресурсы на реализацию проекта не подтверждены и (или) несоразмерны с запрашиваемой суммой гранта:</w:t>
            </w:r>
          </w:p>
          <w:p>
            <w:pPr>
              <w:pStyle w:val="ConsPlusNormal"/>
              <w:jc w:val="both"/>
              <w:rPr/>
            </w:pPr>
            <w:r>
              <w:rPr>
                <w:sz w:val="20"/>
              </w:rPr>
              <w:t>- уровень собственного вклада и дополнительных ресурсов составляет от 10 до 20% бюджета проекта либо заявлен в большем объеме, но по некоторым позициям некорректно рассчитан и (или) подтвержден неубедительно (например, у организации нет опыта привлечения соизмеримых сумм финансирования, а подтверждающие документы (письма, соглашения и другие) от источников ресурсов в составе заявки отсутствуют);</w:t>
            </w:r>
          </w:p>
          <w:p>
            <w:pPr>
              <w:pStyle w:val="ConsPlusNormal"/>
              <w:jc w:val="both"/>
              <w:rPr/>
            </w:pPr>
            <w:r>
              <w:rPr>
                <w:sz w:val="20"/>
              </w:rPr>
              <w:t>- продолжение реализации проекта после окончания финансирования описано общими фразами;</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Реализация проекта предполагается практически только за счет гранта:</w:t>
            </w:r>
          </w:p>
          <w:p>
            <w:pPr>
              <w:pStyle w:val="ConsPlusNormal"/>
              <w:jc w:val="both"/>
              <w:rPr/>
            </w:pPr>
            <w:r>
              <w:rPr>
                <w:sz w:val="20"/>
              </w:rPr>
              <w:t>- уровень собственного вклада и дополнительных ресурсов составляет менее 10% бюджета проекта либо заявлен в большем объеме, но ничем не подтвержден;</w:t>
            </w:r>
          </w:p>
          <w:p>
            <w:pPr>
              <w:pStyle w:val="ConsPlusNormal"/>
              <w:jc w:val="both"/>
              <w:rPr/>
            </w:pPr>
            <w:r>
              <w:rPr>
                <w:sz w:val="20"/>
              </w:rPr>
              <w:t>- отсутствует описание работы по выбранному направлению после завершения грантовой поддержки;</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8) опыт Заявителя по успешной реализации проектов, программ по соответствующему направлению деятельности</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 Заявителя отличный опыт проектной работы по выбранному грантовому направлению:</w:t>
            </w:r>
          </w:p>
          <w:p>
            <w:pPr>
              <w:pStyle w:val="ConsPlusNormal"/>
              <w:jc w:val="both"/>
              <w:rPr/>
            </w:pPr>
            <w:r>
              <w:rPr>
                <w:sz w:val="20"/>
              </w:rPr>
              <w:t>- в заявке представлено описание собственного опыта Заявителя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интернете;</w:t>
            </w:r>
          </w:p>
          <w:p>
            <w:pPr>
              <w:pStyle w:val="ConsPlusNormal"/>
              <w:jc w:val="both"/>
              <w:rPr/>
            </w:pPr>
            <w:r>
              <w:rPr>
                <w:sz w:val="20"/>
              </w:rPr>
              <w:t>- Заявитель получал целевые поступления на реализацию своих программ, проектов, информация о претензиях по поводу их использования отсутствует;</w:t>
            </w:r>
          </w:p>
          <w:p>
            <w:pPr>
              <w:pStyle w:val="ConsPlusNormal"/>
              <w:jc w:val="both"/>
              <w:rPr/>
            </w:pPr>
            <w:r>
              <w:rPr>
                <w:sz w:val="20"/>
              </w:rPr>
              <w:t>- у Заявителя имеется сопоставимый с содержанием заявки опыт проектной деятельности (по масштабу и количеству мероприятий);</w:t>
            </w:r>
          </w:p>
          <w:p>
            <w:pPr>
              <w:pStyle w:val="ConsPlusNormal"/>
              <w:jc w:val="both"/>
              <w:rPr/>
            </w:pPr>
            <w:r>
              <w:rPr>
                <w:sz w:val="20"/>
              </w:rPr>
              <w:t>- у Заявителя есть материально-техническая база для реализации проектов по выбранному грантовому направлению, имеются (если применимо) лицензии, иные разрешительные документы, обязательные для осуществления запланированной деятельности</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 Заявителя хороший опыт проектной работы по выбранному грантовому направлению:</w:t>
            </w:r>
          </w:p>
          <w:p>
            <w:pPr>
              <w:pStyle w:val="ConsPlusNormal"/>
              <w:jc w:val="both"/>
              <w:rPr/>
            </w:pPr>
            <w:r>
              <w:rPr>
                <w:sz w:val="20"/>
              </w:rPr>
              <w:t>- у Заявителя имеется сопоставимый с содержанием заявки опыт системной и устойчивой проектной деятельности по выбранному грантовому направлению (по масштабу и количеству мероприятий);</w:t>
            </w:r>
          </w:p>
          <w:p>
            <w:pPr>
              <w:pStyle w:val="ConsPlusNormal"/>
              <w:jc w:val="both"/>
              <w:rPr/>
            </w:pPr>
            <w:r>
              <w:rPr>
                <w:sz w:val="20"/>
              </w:rPr>
              <w:t>- в заявке представлено описание собственного опыта Заявителя с указанием конкретных программ, проектов или мероприятий; успешность опыта Заявителя подтверждается наградами, отзывами, публикациями в средствах массовой информации и интернете</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 Заявителя удовлетворительный опыт проектной работы по выбранному грантовому направлению:</w:t>
            </w:r>
          </w:p>
          <w:p>
            <w:pPr>
              <w:pStyle w:val="ConsPlusNormal"/>
              <w:jc w:val="both"/>
              <w:rPr/>
            </w:pPr>
            <w:r>
              <w:rPr>
                <w:sz w:val="20"/>
              </w:rPr>
              <w:t>- в заявке приведено описание собственного опыта организации по реализации программ, проектов по выбранному грантовому направлению, но оно не позволяет сделать однозначный вывод о системном и устойчивом характере такой работы и наличии положительных результатов;</w:t>
            </w:r>
          </w:p>
          <w:p>
            <w:pPr>
              <w:pStyle w:val="ConsPlusNormal"/>
              <w:jc w:val="both"/>
              <w:rPr/>
            </w:pPr>
            <w:r>
              <w:rPr>
                <w:sz w:val="20"/>
              </w:rPr>
              <w:t>- Заявитель имеет опыт реализации менее масштабных проектов по выбранному грантовому направлению и не имеет опыта работы с соизмеримыми (с запрашиваемой суммой гранта) объемами целевых средств;</w:t>
            </w:r>
          </w:p>
          <w:p>
            <w:pPr>
              <w:pStyle w:val="ConsPlusNormal"/>
              <w:jc w:val="both"/>
              <w:rPr/>
            </w:pPr>
            <w:r>
              <w:rPr>
                <w:sz w:val="20"/>
              </w:rPr>
              <w:t>- Заявитель имеет опыт управления соизмеримыми (с запрашиваемой суммой гранта) объемами целевых средств, однако информация о реализованных проектах не освещена на сайте или на страницах (группах) в социальных сетях Заявителя, заявленные достигнутые результаты не представлены;</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У Заявителя практически отсутствует опыт работы по выбранному грантовому направлению:</w:t>
            </w:r>
          </w:p>
          <w:p>
            <w:pPr>
              <w:pStyle w:val="ConsPlusNormal"/>
              <w:jc w:val="both"/>
              <w:rPr/>
            </w:pPr>
            <w:r>
              <w:rPr>
                <w:sz w:val="20"/>
              </w:rPr>
              <w:t>- Заявитель не имеет опыта активной деятельности либо подтвержденной деятельности за последний год;</w:t>
            </w:r>
          </w:p>
          <w:p>
            <w:pPr>
              <w:pStyle w:val="ConsPlusNormal"/>
              <w:jc w:val="both"/>
              <w:rPr/>
            </w:pPr>
            <w:r>
              <w:rPr>
                <w:sz w:val="20"/>
              </w:rPr>
              <w:t>- опыт проектной работы Заявителя в заявке практически не описан;</w:t>
            </w:r>
          </w:p>
          <w:p>
            <w:pPr>
              <w:pStyle w:val="ConsPlusNormal"/>
              <w:jc w:val="both"/>
              <w:rPr/>
            </w:pPr>
            <w:r>
              <w:rPr>
                <w:sz w:val="20"/>
              </w:rPr>
              <w:t>- имеются противоречия между описанным в заявке опытом Заявителя и информацией из открытых источников (например, заявленные как реализованные мероприятия не отражены в общедоступных отчетах организации);</w:t>
            </w:r>
          </w:p>
          <w:p>
            <w:pPr>
              <w:pStyle w:val="ConsPlusNormal"/>
              <w:jc w:val="both"/>
              <w:rPr/>
            </w:pPr>
            <w:r>
              <w:rPr>
                <w:sz w:val="20"/>
              </w:rPr>
              <w:t>- основной профиль деятельности Заявителя не соответствует выбранному грантовому направлению;</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9) соответствие опыта и компетенций проектной команды планируемой деятельности</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отлично выражен в заявке:</w:t>
            </w:r>
          </w:p>
          <w:p>
            <w:pPr>
              <w:pStyle w:val="ConsPlusNormal"/>
              <w:jc w:val="both"/>
              <w:rPr/>
            </w:pPr>
            <w:r>
              <w:rPr>
                <w:sz w:val="20"/>
              </w:rPr>
              <w:t>- проект полностью обеспечен опытными, квалифицированными специалистами по всем необходимым для реализации проекта профилям;</w:t>
            </w:r>
          </w:p>
          <w:p>
            <w:pPr>
              <w:pStyle w:val="ConsPlusNormal"/>
              <w:jc w:val="both"/>
              <w:rPr/>
            </w:pPr>
            <w:r>
              <w:rPr>
                <w:sz w:val="20"/>
              </w:rPr>
              <w:t>- 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сметой проекта, без существенных замен в ходе проекта</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хорошо выражен в заявке:</w:t>
            </w:r>
          </w:p>
          <w:p>
            <w:pPr>
              <w:pStyle w:val="ConsPlusNormal"/>
              <w:jc w:val="both"/>
              <w:rPr/>
            </w:pPr>
            <w:r>
              <w:rPr>
                <w:sz w:val="20"/>
              </w:rPr>
              <w:t>- проект в целом обеспечен опытными, квалифицированными специалистами, но по некоторым необходимым профилям информация отсутствует;</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удовлетворительно выражен в заявке:</w:t>
            </w:r>
          </w:p>
          <w:p>
            <w:pPr>
              <w:pStyle w:val="ConsPlusNormal"/>
              <w:jc w:val="both"/>
              <w:rPr/>
            </w:pPr>
            <w:r>
              <w:rPr>
                <w:sz w:val="20"/>
              </w:rPr>
              <w:t>- в заявке содержится описание команды проекта, но конкретные исполнители основных мероприятий не названы либо не приводятся;</w:t>
            </w:r>
          </w:p>
          <w:p>
            <w:pPr>
              <w:pStyle w:val="ConsPlusNormal"/>
              <w:jc w:val="both"/>
              <w:rPr/>
            </w:pPr>
            <w:r>
              <w:rPr>
                <w:sz w:val="20"/>
              </w:rPr>
              <w:t>- сведения об их знаниях и опыте или о выполняемых функциях в рамках реализации проекта;</w:t>
            </w:r>
          </w:p>
          <w:p>
            <w:pPr>
              <w:pStyle w:val="ConsPlusNormal"/>
              <w:jc w:val="both"/>
              <w:rPr/>
            </w:pPr>
            <w:r>
              <w:rPr>
                <w:sz w:val="20"/>
              </w:rPr>
              <w:t>- указанные в заявке члены команды проекта не в полной мере соответствуют уровню опыта и компетенций, необходимых для реализации проекта;</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плохо выражен в заявке:</w:t>
            </w:r>
          </w:p>
          <w:p>
            <w:pPr>
              <w:pStyle w:val="ConsPlusNormal"/>
              <w:jc w:val="both"/>
              <w:rPr/>
            </w:pPr>
            <w:r>
              <w:rPr>
                <w:sz w:val="20"/>
              </w:rPr>
              <w:t>- описание команды проекта, ее квалификации, опыта работы в заявке практически отсутствует;</w:t>
            </w:r>
          </w:p>
          <w:p>
            <w:pPr>
              <w:pStyle w:val="ConsPlusNormal"/>
              <w:jc w:val="both"/>
              <w:rPr/>
            </w:pPr>
            <w:r>
              <w:rPr>
                <w:sz w:val="20"/>
              </w:rPr>
              <w:t>- имеются высокие риски реализации проекта в силу недостаточности опыта и низкой квалификации команды проекта;</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10) информационная открытость организации</w:t>
      </w:r>
    </w:p>
    <w:p>
      <w:pPr>
        <w:pStyle w:val="ConsPlusNormal"/>
        <w:jc w:val="both"/>
        <w:rPr/>
      </w:pPr>
      <w:r>
        <w:rPr/>
      </w:r>
    </w:p>
    <w:tbl>
      <w:tblPr>
        <w:tblW w:w="9067" w:type="dxa"/>
        <w:jc w:val="left"/>
        <w:tblInd w:w="0" w:type="dxa"/>
        <w:tblCellMar>
          <w:top w:w="102" w:type="dxa"/>
          <w:left w:w="62" w:type="dxa"/>
          <w:bottom w:w="102" w:type="dxa"/>
          <w:right w:w="62" w:type="dxa"/>
        </w:tblCellMar>
      </w:tblPr>
      <w:tblGrid>
        <w:gridCol w:w="845"/>
        <w:gridCol w:w="8221"/>
      </w:tblGrid>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9 - 10</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отлично выражен в заявке:</w:t>
            </w:r>
          </w:p>
          <w:p>
            <w:pPr>
              <w:pStyle w:val="ConsPlusNormal"/>
              <w:jc w:val="both"/>
              <w:rPr/>
            </w:pPr>
            <w:r>
              <w:rPr>
                <w:sz w:val="20"/>
              </w:rPr>
              <w:t>- информацию о деятельности легко найти в интернете с помощью поисковых запросов;</w:t>
            </w:r>
          </w:p>
          <w:p>
            <w:pPr>
              <w:pStyle w:val="ConsPlusNormal"/>
              <w:jc w:val="both"/>
              <w:rPr/>
            </w:pPr>
            <w:r>
              <w:rPr>
                <w:sz w:val="20"/>
              </w:rPr>
              <w:t>- деятельность Заявителя систематически освещается в средствах массовой информации;</w:t>
            </w:r>
          </w:p>
          <w:p>
            <w:pPr>
              <w:pStyle w:val="ConsPlusNormal"/>
              <w:jc w:val="both"/>
              <w:rPr/>
            </w:pPr>
            <w:r>
              <w:rPr>
                <w:sz w:val="20"/>
              </w:rPr>
              <w:t>- Заявитель имеет действующий, постоянно обновляемый сайт или страницу (группу) в социальных сетях, на котором представлены подробные годовые отчеты о деятельности, размещена актуальная информация о реализованных проектах и мероприятиях, составе органов управления;</w:t>
            </w:r>
          </w:p>
          <w:p>
            <w:pPr>
              <w:pStyle w:val="ConsPlusNormal"/>
              <w:jc w:val="both"/>
              <w:rPr/>
            </w:pPr>
            <w:r>
              <w:rPr>
                <w:sz w:val="20"/>
              </w:rPr>
              <w:t>- Заявитель имеет страницы (группы) в социальных сетях, на которых регулярно обновляется информация;</w:t>
            </w:r>
          </w:p>
          <w:p>
            <w:pPr>
              <w:pStyle w:val="ConsPlusNormal"/>
              <w:jc w:val="both"/>
              <w:rPr/>
            </w:pPr>
            <w:r>
              <w:rPr>
                <w:sz w:val="20"/>
              </w:rPr>
              <w:t>- Заявитель регулярно публикует годовую отчетность о своей деятельности</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6 - 8</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хорошо выражен в заявке:</w:t>
            </w:r>
          </w:p>
          <w:p>
            <w:pPr>
              <w:pStyle w:val="ConsPlusNormal"/>
              <w:jc w:val="both"/>
              <w:rPr/>
            </w:pPr>
            <w:r>
              <w:rPr>
                <w:sz w:val="20"/>
              </w:rPr>
              <w:t>- Заявитель имеет действующий сайт, страницы (группы) в социальных сетях с актуальной информацией, однако без подробных сведений о работе Заявителя, привлекаемых им ресурсах, составе органов управления, реализованных программах, проектах;</w:t>
            </w:r>
          </w:p>
          <w:p>
            <w:pPr>
              <w:pStyle w:val="ConsPlusNormal"/>
              <w:jc w:val="both"/>
              <w:rPr/>
            </w:pPr>
            <w:r>
              <w:rPr>
                <w:sz w:val="20"/>
              </w:rPr>
              <w:t>- информацию о деятельности легко найти в интернете с помощью поисковых запросов;</w:t>
            </w:r>
          </w:p>
          <w:p>
            <w:pPr>
              <w:pStyle w:val="ConsPlusNormal"/>
              <w:jc w:val="both"/>
              <w:rPr/>
            </w:pPr>
            <w:r>
              <w:rPr>
                <w:sz w:val="20"/>
              </w:rPr>
              <w:t>- деятельность Заявителя периодически освещается в средствах массовой информации;</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3 - 5</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удовлетворительно выражен в заявке:</w:t>
            </w:r>
          </w:p>
          <w:p>
            <w:pPr>
              <w:pStyle w:val="ConsPlusNormal"/>
              <w:jc w:val="both"/>
              <w:rPr/>
            </w:pPr>
            <w:r>
              <w:rPr>
                <w:sz w:val="20"/>
              </w:rPr>
              <w:t>- деятельность Заявителя мало освещается в средствах массовой информации и в интернете;</w:t>
            </w:r>
          </w:p>
          <w:p>
            <w:pPr>
              <w:pStyle w:val="ConsPlusNormal"/>
              <w:jc w:val="both"/>
              <w:rPr/>
            </w:pPr>
            <w:r>
              <w:rPr>
                <w:sz w:val="20"/>
              </w:rPr>
              <w:t>- у Заявителя есть сайт и (или) страница (группа) в социальной сети, которые содержат неактуальную (устаревшую) информацию;</w:t>
            </w:r>
          </w:p>
          <w:p>
            <w:pPr>
              <w:pStyle w:val="ConsPlusNormal"/>
              <w:jc w:val="both"/>
              <w:rPr/>
            </w:pPr>
            <w:r>
              <w:rPr>
                <w:sz w:val="20"/>
              </w:rPr>
              <w:t>- отчеты о деятельности Заявителя отсутствуют в открытом доступе;</w:t>
            </w:r>
          </w:p>
          <w:p>
            <w:pPr>
              <w:pStyle w:val="ConsPlusNormal"/>
              <w:jc w:val="both"/>
              <w:rPr/>
            </w:pPr>
            <w:r>
              <w:rPr>
                <w:sz w:val="20"/>
              </w:rPr>
              <w:t>- имеются другие замечания эксперта (с комментарием)</w:t>
            </w:r>
          </w:p>
        </w:tc>
      </w:tr>
      <w:tr>
        <w:trPr/>
        <w:tc>
          <w:tcPr>
            <w:tcW w:w="84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0"/>
              </w:rPr>
              <w:t>0 - 2</w:t>
            </w:r>
          </w:p>
        </w:tc>
        <w:tc>
          <w:tcPr>
            <w:tcW w:w="8221" w:type="dxa"/>
            <w:tcBorders>
              <w:top w:val="single" w:sz="4" w:space="0" w:color="000000"/>
              <w:left w:val="single" w:sz="4" w:space="0" w:color="000000"/>
              <w:bottom w:val="single" w:sz="4" w:space="0" w:color="000000"/>
              <w:right w:val="single" w:sz="4" w:space="0" w:color="000000"/>
            </w:tcBorders>
          </w:tcPr>
          <w:p>
            <w:pPr>
              <w:pStyle w:val="ConsPlusNormal"/>
              <w:jc w:val="both"/>
              <w:rPr/>
            </w:pPr>
            <w:r>
              <w:rPr>
                <w:sz w:val="20"/>
              </w:rPr>
              <w:t>Данный критерий плохо выражен в заявке:</w:t>
            </w:r>
          </w:p>
          <w:p>
            <w:pPr>
              <w:pStyle w:val="ConsPlusNormal"/>
              <w:jc w:val="both"/>
              <w:rPr/>
            </w:pPr>
            <w:r>
              <w:rPr>
                <w:sz w:val="20"/>
              </w:rPr>
              <w:t>- информация о деятельности Заявителя практически отсутствует в интернете;</w:t>
            </w:r>
          </w:p>
          <w:p>
            <w:pPr>
              <w:pStyle w:val="ConsPlusNormal"/>
              <w:jc w:val="both"/>
              <w:rPr/>
            </w:pPr>
            <w:r>
              <w:rPr>
                <w:sz w:val="20"/>
              </w:rPr>
              <w:t>- имеются другие серьезные замечания эксперта (с комментарием)</w:t>
            </w:r>
          </w:p>
        </w:tc>
      </w:tr>
    </w:tbl>
    <w:p>
      <w:pPr>
        <w:pStyle w:val="ConsPlusNormal"/>
        <w:jc w:val="both"/>
        <w:rPr/>
      </w:pPr>
      <w:r>
        <w:rPr/>
      </w:r>
    </w:p>
    <w:p>
      <w:pPr>
        <w:pStyle w:val="ConsPlusNormal"/>
        <w:ind w:firstLine="540"/>
        <w:jc w:val="both"/>
        <w:rPr/>
      </w:pPr>
      <w:r>
        <w:rPr>
          <w:sz w:val="20"/>
        </w:rPr>
        <w:t>10. По результатам оценки заявки эксперт выбирает один из следующих выводов:</w:t>
      </w:r>
    </w:p>
    <w:p>
      <w:pPr>
        <w:pStyle w:val="ConsPlusNormal"/>
        <w:spacing w:before="200" w:after="0"/>
        <w:ind w:firstLine="540"/>
        <w:jc w:val="both"/>
        <w:rPr/>
      </w:pPr>
      <w:r>
        <w:rPr>
          <w:sz w:val="20"/>
        </w:rPr>
        <w:t>а) проект соответствует критериям, рекомендован к поддержке (от 60 баллов и выше);</w:t>
      </w:r>
    </w:p>
    <w:p>
      <w:pPr>
        <w:pStyle w:val="ConsPlusNormal"/>
        <w:spacing w:before="200" w:after="0"/>
        <w:ind w:firstLine="540"/>
        <w:jc w:val="both"/>
        <w:rPr/>
      </w:pPr>
      <w:r>
        <w:rPr>
          <w:sz w:val="20"/>
        </w:rPr>
        <w:t>б) проект неплохой, но в нем есть недочеты, не позволяющие сделать однозначный вывод о целесообразности его поддержки (от 50 баллов и выше);</w:t>
      </w:r>
    </w:p>
    <w:p>
      <w:pPr>
        <w:pStyle w:val="ConsPlusNormal"/>
        <w:spacing w:before="200" w:after="0"/>
        <w:ind w:firstLine="540"/>
        <w:jc w:val="both"/>
        <w:rPr/>
      </w:pPr>
      <w:r>
        <w:rPr>
          <w:sz w:val="20"/>
        </w:rPr>
        <w:t>в) проект не соответствует критериям, не рекомендован к поддержке (от 0 до 50 баллов).</w:t>
      </w:r>
    </w:p>
    <w:p>
      <w:pPr>
        <w:pStyle w:val="ConsPlusNormal"/>
        <w:spacing w:before="200" w:after="0"/>
        <w:ind w:firstLine="540"/>
        <w:jc w:val="both"/>
        <w:rPr/>
      </w:pPr>
      <w:r>
        <w:rPr>
          <w:sz w:val="20"/>
        </w:rPr>
        <w:t>Эксперт конкурса также дает по заявке обобщенный комментарий, в том числе выбирает один из следующих комментариев:</w:t>
      </w:r>
    </w:p>
    <w:p>
      <w:pPr>
        <w:pStyle w:val="ConsPlusNormal"/>
        <w:spacing w:before="200" w:after="0"/>
        <w:ind w:firstLine="540"/>
        <w:jc w:val="both"/>
        <w:rPr/>
      </w:pPr>
      <w:r>
        <w:rPr>
          <w:sz w:val="20"/>
        </w:rPr>
        <w:t>"Проект хороший и безусловно рекомендуется к поддержке",</w:t>
      </w:r>
    </w:p>
    <w:p>
      <w:pPr>
        <w:pStyle w:val="ConsPlusNormal"/>
        <w:spacing w:before="200" w:after="0"/>
        <w:ind w:firstLine="540"/>
        <w:jc w:val="both"/>
        <w:rPr/>
      </w:pPr>
      <w:r>
        <w:rPr>
          <w:sz w:val="20"/>
        </w:rPr>
        <w:t>"Проект неплохой, но в нем есть недочеты, не позволяющие сделать однозначный вывод о целесообразности его поддержки",</w:t>
      </w:r>
    </w:p>
    <w:p>
      <w:pPr>
        <w:pStyle w:val="ConsPlusNormal"/>
        <w:spacing w:before="200" w:after="0"/>
        <w:ind w:firstLine="540"/>
        <w:jc w:val="both"/>
        <w:rPr/>
      </w:pPr>
      <w:r>
        <w:rPr>
          <w:sz w:val="20"/>
        </w:rPr>
        <w:t>"Проект не рекомендуется к поддержке".</w:t>
      </w:r>
    </w:p>
    <w:p>
      <w:pPr>
        <w:pStyle w:val="ConsPlusNormal"/>
        <w:spacing w:before="200" w:after="0"/>
        <w:ind w:firstLine="540"/>
        <w:jc w:val="both"/>
        <w:rPr/>
      </w:pPr>
      <w:r>
        <w:rPr>
          <w:sz w:val="20"/>
        </w:rPr>
        <w:t>Обобщенный комментарий должен содержать обоснование вывода эксперта по данной заявке.</w:t>
      </w:r>
    </w:p>
    <w:p>
      <w:pPr>
        <w:pStyle w:val="ConsPlusNormal"/>
        <w:spacing w:before="200" w:after="0"/>
        <w:ind w:firstLine="540"/>
        <w:jc w:val="both"/>
        <w:rPr/>
      </w:pPr>
      <w:r>
        <w:rPr>
          <w:sz w:val="20"/>
        </w:rPr>
        <w:t>11. Оценочный лист, заполняемый экспертом, формируется в электронном виде на официальном сайте конкурса или на едином портале (в случае проведения отбора в системе "Электронный бюджет"). После завершения независимой экспертизы сформированный в региональной конкурсной системе оценочный лист не подлежит изменению.</w:t>
      </w:r>
    </w:p>
    <w:p>
      <w:pPr>
        <w:pStyle w:val="ConsPlusNormal"/>
        <w:spacing w:before="200" w:after="0"/>
        <w:ind w:firstLine="540"/>
        <w:jc w:val="both"/>
        <w:rPr/>
      </w:pPr>
      <w:r>
        <w:rPr>
          <w:sz w:val="20"/>
        </w:rPr>
        <w:t>12. Организатор конкурса по результатам оценки заявки экспертами формирует по каждому грантовому направлению рейтинг заявок (проектов) с учетом итоговых баллов от наибольшего к наименьшему, осуществляет предварительный расчет сумм гранта с учетом рейтинга по каждому грантовому направлению.</w:t>
      </w:r>
    </w:p>
    <w:p>
      <w:pPr>
        <w:pStyle w:val="ConsPlusNormal"/>
        <w:spacing w:before="200" w:after="0"/>
        <w:ind w:firstLine="540"/>
        <w:jc w:val="both"/>
        <w:rPr/>
      </w:pPr>
      <w:r>
        <w:rPr>
          <w:sz w:val="20"/>
        </w:rPr>
        <w:t>13. Итоговый балл заявки определяется как сумма средних баллов, присвоенных оценившими заявку экспертами конкурса по каждому критерию, умноженных на соответствующий коэффициент значимости критерия (с округлением полученных чисел до сотых).</w:t>
      </w:r>
    </w:p>
    <w:p>
      <w:pPr>
        <w:pStyle w:val="ConsPlusNormal"/>
        <w:spacing w:before="200" w:after="0"/>
        <w:ind w:firstLine="540"/>
        <w:jc w:val="both"/>
        <w:rPr/>
      </w:pPr>
      <w:r>
        <w:rPr>
          <w:sz w:val="20"/>
        </w:rPr>
        <w:t>14. При расчете итогового балла заявки при условии реализации проекта Заявителем - исполнителем общественно полезных услуг Организатором конкурса применяется повышающий коэффициент: 1,05.</w:t>
      </w:r>
    </w:p>
    <w:p>
      <w:pPr>
        <w:pStyle w:val="ConsPlusNormal"/>
        <w:spacing w:before="200" w:after="0"/>
        <w:ind w:firstLine="540"/>
        <w:jc w:val="both"/>
        <w:rPr/>
      </w:pPr>
      <w:r>
        <w:rPr>
          <w:sz w:val="20"/>
        </w:rPr>
        <w:t>Повышающий коэффициент применяется только в отношении тех проектов организации, которые соответствуют услуге, на основании которой организации присвоен статус "Исполнитель общественно полезных услуг".</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r>
    </w:p>
    <w:sectPr>
      <w:headerReference w:type="default" r:id="rId47"/>
      <w:headerReference w:type="first" r:id="rId48"/>
      <w:footerReference w:type="default" r:id="rId49"/>
      <w:footerReference w:type="first" r:id="rId50"/>
      <w:type w:val="nextPage"/>
      <w:pgSz w:w="11906" w:h="16838"/>
      <w:pgMar w:left="1133" w:right="566" w:header="0" w:top="1440" w:footer="0" w:bottom="1440"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
      <w:pBdr>
        <w:bottom w:val="single" w:sz="12" w:space="0" w:color="000000"/>
      </w:pBdr>
      <w:rPr>
        <w:sz w:val="2"/>
        <w:szCs w:val="2"/>
      </w:rPr>
    </w:pPr>
    <w:r>
      <w:rPr>
        <w:sz w:val="2"/>
        <w:szCs w:val="2"/>
      </w:rPr>
    </w:r>
  </w:p>
  <w:tbl>
    <w:tblPr>
      <w:tblW w:w="5000" w:type="pct"/>
      <w:jc w:val="left"/>
      <w:tblInd w:w="0" w:type="dxa"/>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PAGE </w:instrText>
          </w:r>
          <w:r>
            <w:rPr/>
            <w:fldChar w:fldCharType="separate"/>
          </w:r>
          <w:r>
            <w:rPr/>
            <w:t>6</w:t>
          </w:r>
          <w:r>
            <w:rPr/>
            <w:fldChar w:fldCharType="end"/>
          </w:r>
          <w:r>
            <w:rPr>
              <w:rFonts w:cs="Tahoma" w:ascii="Tahoma" w:hAnsi="Tahoma"/>
            </w:rPr>
            <w:t xml:space="preserve"> из </w:t>
          </w:r>
          <w:r>
            <w:rPr/>
            <w:fldChar w:fldCharType="begin"/>
          </w:r>
          <w:r>
            <w:rPr/>
            <w:instrText> NUMPAGES </w:instrText>
          </w:r>
          <w:r>
            <w:rPr/>
            <w:fldChar w:fldCharType="separate"/>
          </w:r>
          <w:r>
            <w:rPr/>
            <w:t>38</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
      <w:pBdr>
        <w:bottom w:val="single" w:sz="12" w:space="0" w:color="000000"/>
      </w:pBdr>
      <w:rPr>
        <w:sz w:val="2"/>
        <w:szCs w:val="2"/>
      </w:rPr>
    </w:pPr>
    <w:r>
      <w:rPr>
        <w:sz w:val="2"/>
        <w:szCs w:val="2"/>
      </w:rPr>
    </w:r>
  </w:p>
  <w:tbl>
    <w:tblPr>
      <w:tblW w:w="5000" w:type="pct"/>
      <w:jc w:val="left"/>
      <w:tblInd w:w="0" w:type="dxa"/>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PAGE </w:instrText>
          </w:r>
          <w:r>
            <w:rPr/>
            <w:fldChar w:fldCharType="separate"/>
          </w:r>
          <w:r>
            <w:rPr/>
            <w:t>2</w:t>
          </w:r>
          <w:r>
            <w:rPr/>
            <w:fldChar w:fldCharType="end"/>
          </w:r>
          <w:r>
            <w:rPr>
              <w:rFonts w:cs="Tahoma" w:ascii="Tahoma" w:hAnsi="Tahoma"/>
            </w:rPr>
            <w:t xml:space="preserve"> из </w:t>
          </w:r>
          <w:r>
            <w:rPr/>
            <w:fldChar w:fldCharType="begin"/>
          </w:r>
          <w:r>
            <w:rPr/>
            <w:instrText> NUMPAGES </w:instrText>
          </w:r>
          <w:r>
            <w:rPr/>
            <w:fldChar w:fldCharType="separate"/>
          </w:r>
          <w:r>
            <w:rPr/>
            <w:t>38</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Тюменской области от 22.04.2021 N 213-п</w:t>
            <w:br/>
            <w:t>(ред. от 03.02.2023)</w:t>
            <w:br/>
            <w:t>"Об утверждении Положения о пре...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13.02.2023</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0" w:type="dxa"/>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Тюменской области от 22.04.2021 N 213-п</w:t>
            <w:br/>
            <w:t>(ред. от 03.02.2023)</w:t>
            <w:br/>
            <w:t>"Об утверждении Положения о пре...</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13.02.2023</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2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NSimSun" w:cs="Arial"/>
      <w:color w:val="auto"/>
      <w:kern w:val="2"/>
      <w:sz w:val="20"/>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default="1" w:customStyle="1">
    <w:name w:val="ConsPlusNormal"/>
    <w:qFormat/>
    <w:pPr>
      <w:widowControl w:val="false"/>
      <w:bidi w:val="0"/>
      <w:spacing w:lineRule="auto" w:line="240" w:before="0" w:after="0"/>
      <w:jc w:val="left"/>
    </w:pPr>
    <w:rPr>
      <w:rFonts w:ascii="Arial" w:hAnsi="Arial" w:cs="Arial" w:eastAsia="NSimSun"/>
      <w:color w:val="auto"/>
      <w:kern w:val="2"/>
      <w:sz w:val="20"/>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NSimSun"/>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NSimSun"/>
      <w:b/>
      <w:color w:val="auto"/>
      <w:kern w:val="2"/>
      <w:sz w:val="20"/>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NSimSun"/>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Courier New" w:hAnsi="Courier New" w:cs="Courier New" w:eastAsia="NSimSun"/>
      <w:color w:val="auto"/>
      <w:kern w:val="2"/>
      <w:sz w:val="20"/>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NSimSun"/>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NSimSun"/>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Arial" w:hAnsi="Arial" w:cs="Arial" w:eastAsia="NSimSun"/>
      <w:color w:val="auto"/>
      <w:kern w:val="2"/>
      <w:sz w:val="20"/>
      <w:szCs w:val="24"/>
      <w:lang w:val="ru-RU" w:eastAsia="zh-CN" w:bidi="hi-IN"/>
    </w:rPr>
  </w:style>
  <w:style w:type="paragraph" w:styleId="Style20">
    <w:name w:val="Верхний и нижний колонтитулы"/>
    <w:basedOn w:val="Normal"/>
    <w:qFormat/>
    <w:pPr/>
    <w:rPr/>
  </w:style>
  <w:style w:type="paragraph" w:styleId="Style21">
    <w:name w:val="Header"/>
    <w:basedOn w:val="Style20"/>
    <w:pPr/>
    <w:rPr/>
  </w:style>
  <w:style w:type="paragraph" w:styleId="Style22">
    <w:name w:val="Footer"/>
    <w:basedOn w:val="Style20"/>
    <w:pPr/>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6"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7"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1052;&#1077;&#1090;&#1086;&#1076;&#1080;&#1082;&#1086;&#1081;%20&#1086;&#1094;&#1077;&#1085;&#1082;&#1080;%20&#1079;&#1072;&#1103;&#1074;&#1086;&#1082;%20&#1085;&#1072;%20&#1091;&#1095;&#1072;&#1089;&#1090;&#1080;&#1077;%20&#1074;%20&#1082;&#1086;&#1085;&#1082;&#1091;&#1088;&#1089;&#1077;%20&#1085;&#1072;%20&#1087;&#1088;&#1077;&#1076;&#1086;&#1089;&#1090;&#1072;&#1074;&#1083;&#1077;&#1085;&#1080;&#1077;%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14"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15"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16"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17" Type="http://schemas.openxmlformats.org/officeDocument/2006/relationships/hyperlink" Target="./&#1055;&#1086;&#1083;&#1086;&#1078;&#1077;&#1085;&#1080;&#1077;&#1084;%20&#1086;%20&#1087;&#1088;&#1077;&#1076;&#1086;&#1089;&#1090;&#1072;&#1074;&#1083;&#1077;&#1085;&#1080;&#1080;%20&#1075;&#1088;&#1072;&#1085;&#1090;&#1086;&#1074;%20&#1043;&#1091;&#1073;&#1077;&#1088;&#1085;&#1072;&#1090;&#1086;&#1088;&#1072;%20&#1058;&#1102;&#1084;&#1077;&#1085;&#1089;&#1082;&#1086;&#1081;%20&#1086;&#1073;&#1083;&#1072;&#1089;&#1090;&#1080;%20&#1085;&#1072;%20&#1088;&#1072;&#1079;&#1074;&#1080;&#1090;&#1080;&#1077;%20&#1075;&#1088;&#1072;&#1078;&#1076;&#1072;&#1085;&#1089;&#1082;&#1086;&#1075;&#1086;%20&#1086;&#1073;&#1097;&#1077;&#1089;&#1090;&#1074;&#1072;%22,%20&#1052;&#1077;&#1090;&#1086;&#1076;&#1080;&#1082;&#1086;&#1081;%20&#1086;&#1094;&#1077;&#1085;&#1082;&#1080;%20&#1079;&#1072;&#1103;&#1074;&#1086;&#1082;%20&#1085;&#1072;%20&#1091;&#1095;&#1072;&#1089;&#1090;&#1080;&#1077;%20&#1074;%20&#1082;&#1086;&#1085;&#1082;&#1091;&#1088;&#1089;&#1077;%20&#1085;&#1072;%20&#1087;&#1088;&#1077;&#1076;&#1086;&#1089;&#1090;&#1072;&#1074;&#1083;&#1077;&#1085;&#1080;&#1077;%20&#1075;&#1088;&#1072;&#1085;&#1090;&#1086;&#1074;%20&#1043;&#1091;&#1073;&#1077;&#1088;&#1085;&#1072;&#1090;&#1086;&#1088;&#1072;%20&#1058;&#1102;&#1084;&#1077;&#1085;&#1089;&#1082;&#1086;&#1081;%20&#1086;&#1073;&#1083;&#1072;&#1089;&#1090;&#1080;%20&#1085;&#1072;%20&#1088;&#1072;&#1079;&#1074;&#1080;&#1090;&#1080;&#1077;%20&#1075;&#1088;&#1072;&#1078;&#1076;&#1072;&#1085;&#1089;&#1082;&#1086;&#1075;&#1086;%20&#1086;&#1073;&#1097;&#1077;&#1089;&#1090;&#1074;&#1072;%22)%20%7B&#1050;&#1086;&#1085;&#1089;&#1091;&#1083;&#1100;&#1090;&#1072;&#1085;&#1090;&#1055;&#1083;&#1102;&#1089;%7D"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7B&#1050;&#1086;&#1085;&#1089;&#1091;&#1083;&#1100;&#1090;&#1072;&#1085;&#1090;&#1055;&#1083;&#1102;&#1089;%7D" TargetMode="External"/><Relationship Id="rId20" Type="http://schemas.openxmlformats.org/officeDocument/2006/relationships/hyperlink" Target="./%7B&#1050;&#1086;&#1085;&#1089;&#1091;&#1083;&#1100;&#1090;&#1072;&#1085;&#1090;&#1055;&#1083;&#1102;&#1089;%7D"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7B&#1050;&#1086;&#1085;&#1089;&#1091;&#1083;&#1100;&#1090;&#1072;&#1085;&#1090;&#1055;&#1083;&#1102;&#1089;%7D" TargetMode="External"/><Relationship Id="rId26" Type="http://schemas.openxmlformats.org/officeDocument/2006/relationships/hyperlink" Target="./%7B&#1050;&#1086;&#1085;&#1089;&#1091;&#1083;&#1100;&#1090;&#1072;&#1085;&#1090;&#1055;&#1083;&#1102;&#1089;%7D" TargetMode="External"/><Relationship Id="rId27" Type="http://schemas.openxmlformats.org/officeDocument/2006/relationships/hyperlink" Target="./%7B&#1050;&#1086;&#1085;&#1089;&#1091;&#1083;&#1100;&#1090;&#1072;&#1085;&#1090;&#1055;&#1083;&#1102;&#1089;%7D"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7B&#1050;&#1086;&#1085;&#1089;&#1091;&#1083;&#1100;&#1090;&#1072;&#1085;&#1090;&#1055;&#1083;&#1102;&#1089;%7D" TargetMode="External"/><Relationship Id="rId35" Type="http://schemas.openxmlformats.org/officeDocument/2006/relationships/hyperlink" Target="./%7B&#1050;&#1086;&#1085;&#1089;&#1091;&#1083;&#1100;&#1090;&#1072;&#1085;&#1090;&#1055;&#1083;&#1102;&#1089;%7D" TargetMode="External"/><Relationship Id="rId36" Type="http://schemas.openxmlformats.org/officeDocument/2006/relationships/hyperlink" Target="./%7B&#1050;&#1086;&#1085;&#1089;&#1091;&#1083;&#1100;&#1090;&#1072;&#1085;&#1090;&#1055;&#1083;&#1102;&#1089;%7D" TargetMode="External"/><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7B&#1050;&#1086;&#1085;&#1089;&#1091;&#1083;&#1100;&#1090;&#1072;&#1085;&#1090;&#1055;&#1083;&#1102;&#1089;%7D" TargetMode="External"/><Relationship Id="rId39" Type="http://schemas.openxmlformats.org/officeDocument/2006/relationships/hyperlink" Target="./%7B&#1050;&#1086;&#1085;&#1089;&#1091;&#1083;&#1100;&#1090;&#1072;&#1085;&#1090;&#1055;&#1083;&#1102;&#1089;%7D" TargetMode="External"/><Relationship Id="rId40" Type="http://schemas.openxmlformats.org/officeDocument/2006/relationships/hyperlink" Target="./%7B&#1050;&#1086;&#1085;&#1089;&#1091;&#1083;&#1100;&#1090;&#1072;&#1085;&#1090;&#1055;&#1083;&#1102;&#1089;%7D" TargetMode="External"/><Relationship Id="rId41" Type="http://schemas.openxmlformats.org/officeDocument/2006/relationships/hyperlink" Target="./%7B&#1050;&#1086;&#1085;&#1089;&#1091;&#1083;&#1100;&#1090;&#1072;&#1085;&#1090;&#1055;&#1083;&#1102;&#1089;%7D" TargetMode="External"/><Relationship Id="rId42" Type="http://schemas.openxmlformats.org/officeDocument/2006/relationships/hyperlink" Target="./%7B&#1050;&#1086;&#1085;&#1089;&#1091;&#1083;&#1100;&#1090;&#1072;&#1085;&#1090;&#1055;&#1083;&#1102;&#1089;%7D" TargetMode="External"/><Relationship Id="rId43" Type="http://schemas.openxmlformats.org/officeDocument/2006/relationships/image" Target="media/image2.wmf"/><Relationship Id="rId44" Type="http://schemas.openxmlformats.org/officeDocument/2006/relationships/hyperlink" Target="./%7B&#1050;&#1086;&#1085;&#1089;&#1091;&#1083;&#1100;&#1090;&#1072;&#1085;&#1090;&#1055;&#1083;&#1102;&#1089;%7D"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footer" Target="footer1.xml"/><Relationship Id="rId50" Type="http://schemas.openxmlformats.org/officeDocument/2006/relationships/footer" Target="footer2.xml"/><Relationship Id="rId51" Type="http://schemas.openxmlformats.org/officeDocument/2006/relationships/fontTable" Target="fontTable.xml"/><Relationship Id="rId5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docProps/app.xml><?xml version="1.0" encoding="utf-8"?>
<Properties xmlns="http://schemas.openxmlformats.org/officeDocument/2006/extended-properties" xmlns:vt="http://schemas.openxmlformats.org/officeDocument/2006/docPropsVTypes">
  <Template/>
  <TotalTime>290</TotalTime>
  <Application>LibreOffice/6.4.6.2$Windows_X86_64 LibreOffice_project/0ce51a4fd21bff07a5c061082cc82c5ed232f115</Application>
  <Pages>38</Pages>
  <Words>12964</Words>
  <Characters>94359</Characters>
  <CharactersWithSpaces>106837</CharactersWithSpaces>
  <Paragraphs>819</Paragraphs>
  <Company>КонсультантПлюс Версия 4022.00.50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2023-02-13T11:39:46Z</dcterms:created>
  <dc:creator/>
  <dc:description/>
  <dc:language>ru-RU</dc:language>
  <cp:lastModifiedBy/>
  <cp:lastPrinted>2023-02-14T17:17:36Z</cp:lastPrinted>
  <dcterms:modified xsi:type="dcterms:W3CDTF">2023-02-14T18:09:27Z</dcterms:modified>
  <cp:revision>1</cp:revision>
  <dc:subject/>
  <dc:title>Постановление Правительства Тюменской области от 22.04.2021 N 213-п
(ред. от 03.02.2023)
"Об утверждении Положения о предоставлении грантов Губернатора Тюменской области на развитие гражданского общества"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4022.00.50</vt:lpwstr>
  </property>
</Properties>
</file>